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C" w:rsidRDefault="00A23F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FBC" w:rsidRDefault="00A23FBC">
      <w:pPr>
        <w:pStyle w:val="ConsPlusNormal"/>
        <w:jc w:val="both"/>
        <w:outlineLvl w:val="0"/>
      </w:pPr>
    </w:p>
    <w:p w:rsidR="00A23FBC" w:rsidRDefault="00A23FBC">
      <w:pPr>
        <w:pStyle w:val="ConsPlusTitle"/>
        <w:jc w:val="center"/>
        <w:outlineLvl w:val="0"/>
      </w:pPr>
      <w:r>
        <w:t>ПРАВИТЕЛЬСТВО АЛТАЙСКОГО КРАЯ</w:t>
      </w:r>
    </w:p>
    <w:p w:rsidR="00A23FBC" w:rsidRDefault="00A23FBC">
      <w:pPr>
        <w:pStyle w:val="ConsPlusTitle"/>
        <w:jc w:val="both"/>
      </w:pPr>
    </w:p>
    <w:p w:rsidR="00A23FBC" w:rsidRDefault="00A23FBC">
      <w:pPr>
        <w:pStyle w:val="ConsPlusTitle"/>
        <w:jc w:val="center"/>
      </w:pPr>
      <w:r>
        <w:t>ПОСТАНОВЛЕНИЕ</w:t>
      </w:r>
    </w:p>
    <w:p w:rsidR="00A23FBC" w:rsidRDefault="00A23FBC">
      <w:pPr>
        <w:pStyle w:val="ConsPlusTitle"/>
        <w:jc w:val="center"/>
      </w:pPr>
    </w:p>
    <w:p w:rsidR="00A23FBC" w:rsidRDefault="00A23FBC">
      <w:pPr>
        <w:pStyle w:val="ConsPlusTitle"/>
        <w:jc w:val="center"/>
      </w:pPr>
      <w:r>
        <w:t>от 15 октября 2021 г. N 389</w:t>
      </w:r>
    </w:p>
    <w:p w:rsidR="00A23FBC" w:rsidRDefault="00A23FBC">
      <w:pPr>
        <w:pStyle w:val="ConsPlusTitle"/>
        <w:jc w:val="both"/>
      </w:pPr>
    </w:p>
    <w:p w:rsidR="00A23FBC" w:rsidRDefault="00A23FBC">
      <w:pPr>
        <w:pStyle w:val="ConsPlusTitle"/>
        <w:jc w:val="center"/>
      </w:pPr>
      <w:r>
        <w:t>ОБ УТВЕРЖДЕНИИ ПОРЯДКА ПРИОБРЕТЕНИЯ СОБСТВЕННИКАМИ</w:t>
      </w:r>
    </w:p>
    <w:p w:rsidR="00A23FBC" w:rsidRDefault="00A23FBC">
      <w:pPr>
        <w:pStyle w:val="ConsPlusTitle"/>
        <w:jc w:val="center"/>
      </w:pPr>
      <w:r>
        <w:t>ЖИЛЫХ ПОМЕЩЕНИЙ В МНОГОКВАРТИРНЫХ ДОМАХ, ВКЛЮЧЕННЫХ</w:t>
      </w:r>
    </w:p>
    <w:p w:rsidR="00A23FBC" w:rsidRDefault="00A23FBC">
      <w:pPr>
        <w:pStyle w:val="ConsPlusTitle"/>
        <w:jc w:val="center"/>
      </w:pPr>
      <w:r>
        <w:t>В ГРАНИЦЫ ПОДЛЕЖАЩЕЙ КОМПЛЕКСНОМУ РАЗВИТИЮ ТЕРРИТОРИИ</w:t>
      </w:r>
    </w:p>
    <w:p w:rsidR="00A23FBC" w:rsidRDefault="00A23FBC">
      <w:pPr>
        <w:pStyle w:val="ConsPlusTitle"/>
        <w:jc w:val="center"/>
      </w:pPr>
      <w:r>
        <w:t>ЖИЛОЙ ЗАСТРОЙКИ, ЗА ДОПЛАТУ ЖИЛЫХ ПОМЕЩЕНИЙ БОЛЬШЕЙ ПЛОЩАДИ</w:t>
      </w:r>
    </w:p>
    <w:p w:rsidR="00A23FBC" w:rsidRDefault="00A23FBC">
      <w:pPr>
        <w:pStyle w:val="ConsPlusTitle"/>
        <w:jc w:val="center"/>
      </w:pPr>
      <w:r>
        <w:t>И (ИЛИ) ЖИЛЫХ ПОМЕЩЕНИЙ, ИМЕЮЩИХ БОЛЬШЕЕ КОЛИЧЕСТВО КОМНАТ,</w:t>
      </w:r>
    </w:p>
    <w:p w:rsidR="00A23FBC" w:rsidRDefault="00A23FBC">
      <w:pPr>
        <w:pStyle w:val="ConsPlusTitle"/>
        <w:jc w:val="center"/>
      </w:pPr>
      <w:r>
        <w:t>ЧЕМ ПРЕДОСТАВЛЯЕМЫЕ ИМ ЖИЛЫЕ ПОМЕЩЕНИЯ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Правительство Алтайского края постановляет: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предоставляемые им жилые помещения.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right"/>
      </w:pPr>
      <w:r>
        <w:t>Губернатор Алтайского края,</w:t>
      </w:r>
    </w:p>
    <w:p w:rsidR="00A23FBC" w:rsidRDefault="00A23FBC">
      <w:pPr>
        <w:pStyle w:val="ConsPlusNormal"/>
        <w:jc w:val="right"/>
      </w:pPr>
      <w:r>
        <w:t>Председатель Правительства</w:t>
      </w:r>
    </w:p>
    <w:p w:rsidR="00A23FBC" w:rsidRDefault="00A23FBC">
      <w:pPr>
        <w:pStyle w:val="ConsPlusNormal"/>
        <w:jc w:val="right"/>
      </w:pPr>
      <w:r>
        <w:t>Алтайского края</w:t>
      </w:r>
    </w:p>
    <w:p w:rsidR="00A23FBC" w:rsidRDefault="00A23FBC">
      <w:pPr>
        <w:pStyle w:val="ConsPlusNormal"/>
        <w:jc w:val="right"/>
      </w:pPr>
      <w:r>
        <w:t>В.П.ТОМЕНКО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right"/>
        <w:outlineLvl w:val="0"/>
      </w:pPr>
      <w:r>
        <w:t>Приложение</w:t>
      </w:r>
    </w:p>
    <w:p w:rsidR="00A23FBC" w:rsidRDefault="00A23FBC">
      <w:pPr>
        <w:pStyle w:val="ConsPlusNormal"/>
        <w:jc w:val="right"/>
      </w:pPr>
      <w:r>
        <w:t>к Постановлению</w:t>
      </w:r>
    </w:p>
    <w:p w:rsidR="00A23FBC" w:rsidRDefault="00A23FBC">
      <w:pPr>
        <w:pStyle w:val="ConsPlusNormal"/>
        <w:jc w:val="right"/>
      </w:pPr>
      <w:r>
        <w:t>Правительства Алтайского края</w:t>
      </w:r>
    </w:p>
    <w:p w:rsidR="00A23FBC" w:rsidRDefault="00A23FBC">
      <w:pPr>
        <w:pStyle w:val="ConsPlusNormal"/>
        <w:jc w:val="right"/>
      </w:pPr>
      <w:r>
        <w:t>от 15 октября 2021 г. N 389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Title"/>
        <w:jc w:val="center"/>
      </w:pPr>
      <w:bookmarkStart w:id="0" w:name="P31"/>
      <w:bookmarkEnd w:id="0"/>
      <w:r>
        <w:t>ПОРЯДОК</w:t>
      </w:r>
    </w:p>
    <w:p w:rsidR="00A23FBC" w:rsidRDefault="00A23FBC">
      <w:pPr>
        <w:pStyle w:val="ConsPlusTitle"/>
        <w:jc w:val="center"/>
      </w:pPr>
      <w:r>
        <w:t>ПРИОБРЕТЕНИЯ СОБСТВЕННИКАМИ ЖИЛЫХ ПОМЕЩЕНИЙ</w:t>
      </w:r>
    </w:p>
    <w:p w:rsidR="00A23FBC" w:rsidRDefault="00A23FBC">
      <w:pPr>
        <w:pStyle w:val="ConsPlusTitle"/>
        <w:jc w:val="center"/>
      </w:pPr>
      <w:r>
        <w:t>В МНОГОКВАРТИРНЫХ ДОМАХ, ВКЛЮЧЕННЫХ В ГРАНИЦЫ</w:t>
      </w:r>
    </w:p>
    <w:p w:rsidR="00A23FBC" w:rsidRDefault="00A23FBC">
      <w:pPr>
        <w:pStyle w:val="ConsPlusTitle"/>
        <w:jc w:val="center"/>
      </w:pPr>
      <w:r>
        <w:t>ПОДЛЕЖАЩЕЙ КОМПЛЕКСНОМУ РАЗВИТИЮ ТЕРРИТОРИИ ЖИЛОЙ</w:t>
      </w:r>
    </w:p>
    <w:p w:rsidR="00A23FBC" w:rsidRDefault="00A23FBC">
      <w:pPr>
        <w:pStyle w:val="ConsPlusTitle"/>
        <w:jc w:val="center"/>
      </w:pPr>
      <w:r>
        <w:t>ЗАСТРОЙКИ, ЗА ДОПЛАТУ ЖИЛЫХ ПОМЕЩЕНИЙ БОЛЬШЕЙ ПЛОЩАДИ</w:t>
      </w:r>
    </w:p>
    <w:p w:rsidR="00A23FBC" w:rsidRDefault="00A23FBC">
      <w:pPr>
        <w:pStyle w:val="ConsPlusTitle"/>
        <w:jc w:val="center"/>
      </w:pPr>
      <w:r>
        <w:t>И (ИЛИ) ЖИЛЫХ ПОМЕЩЕНИЙ, ИМЕЮЩИХ БОЛЬШЕЕ КОЛИЧЕСТВО КОМНАТ,</w:t>
      </w:r>
    </w:p>
    <w:p w:rsidR="00A23FBC" w:rsidRDefault="00A23FBC">
      <w:pPr>
        <w:pStyle w:val="ConsPlusTitle"/>
        <w:jc w:val="center"/>
      </w:pPr>
      <w:r>
        <w:t>ЧЕМ ПРЕДОСТАВЛЯЕМЫЕ ИМ ЖИЛЫЕ ПОМЕЩЕНИЯ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частью 22 статьи 32.1</w:t>
        </w:r>
      </w:hyperlink>
      <w:r>
        <w:t xml:space="preserve"> Жилищного кодекса Российской Федерации и определяет процедуру приобретения собственниками жилых помещений в многоквартирных домах, отвечающих критериям, установленным в соответствии с </w:t>
      </w:r>
      <w:hyperlink r:id="rId7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и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</w:t>
      </w:r>
      <w:r>
        <w:lastRenderedPageBreak/>
        <w:t>предоставляемые им жилые помещения.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2. Собственники жилого помещения в многоквартирном доме, включенном в границы подлежащей комплексному развитию территории жилой застройки (далее - "собственники"), вправе взамен освобождаемого жилого помещения приобрести с зачетом стоимости размера возмещения за изымаемое жилое помещение другое жилое помещение большей площади и (или) жилое помещение, имеющее большее количество комнат, чем предоставляемое им жилое помещение (далее - "жилое помещение большей площади").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3. Уполномоченный орган исполнительной власти Алтайского края в сфере жилищно-коммунального хозяйства или орган местного самоуправления муниципального образования, юридическое лицо, созданное Алтайским краем и обеспечивающее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реализацию решения о комплексном развитии территории, либо лицо, с которым заключен договор о комплексном развитии территории жилой застройки (далее - "лицо, организующее КРТ"), в случае, если это предусмотрено таким договором о комплексном развитии территории, в течение 60 дней с момента опубликования соответствующего решения направляет в адрес собственников письменное уведомление о включении многоквартирного дома, в котором находится принадлежащее им жилое помещение, в границы подлежащей комплексному развитию территории жилой застройки (далее - "уведомление").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Уведомление направляется посредством почтовой связи с уведомлением о вручении.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Уведомление формируется и направляется лицом, организующим КРТ, при наличии полученных отчетов об оценке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в отношении жилых помещений в многоквартирных домах, включенных в проект решения о комплексном развитии территории жилой застройки.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4. Уведомление должно содержать: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размер возмещения за изымаемое жилое помещение по результатам оценки;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сведения о предоставляемом жилом помещении (количество комнат, общая и жилая площадь, местонахождение);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указание на право собственника в течение 20 дней с даты получения уведомления обратиться к лицу, организующему КРТ, с заявлением в письменной форме о приобретении с зачетом стоимости размера возмещения за изымаемое жилое помещение другого жилого помещения большей площади (далее - "заявление");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контактные данные лица, организующего КРТ (адрес и номера телефонов, по которым можно связаться с представителями).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5. В заявлении должны содержатся сведения о жилом помещении, которое собственник желает приобрести за доплату (количество комнат, общая и жилая площадь, местонахождение и иные характеристики жилого помещения), а также контактный номер телефона собственника.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Собственник либо его представитель с предъявлением доверенности представляет заявление при личном обращении к лицу, организующему КРТ, или почтовым отправлением с уведомлением.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6. Лицо, организующее КРТ, в течение 60 календарных дней со дня получения заявления осуществляет подбор жилых помещений большей площади с учетом вариантов, предложенных собственником, и направляет собственнику заказным почтовым отправлением с уведомлением о вручении предложения о возможных вариантах приобретения за доплату жилого помещения большей площади взамен освобождаемого им жилого помещения с приложением проекта </w:t>
      </w:r>
      <w:r>
        <w:lastRenderedPageBreak/>
        <w:t>договора мены с доплатой (далее - "предложение") или информацию об отсутствии такой возможности (с указанием причин).</w:t>
      </w:r>
    </w:p>
    <w:p w:rsidR="00A23FBC" w:rsidRDefault="00A23FB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Предложение должно содержать указание на размер доплаты по договору мены и информацию о возможности оплаты размера доплаты по договору мены за счет заемных (кредитных) средств, средств материнского (семейного) капитала, жилищных субсидий и социальных выплат, право на получение которых подтверждается государственными жилищными сертификатами, и иных не запрещенных законодательством Российской Федерации источников.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7. Собственник в течение 20 календарных дней со дня получения предложения направляет лицу, организующему КРТ, почтовым отправлением или представляет лично письменное согласие о готовности заключить договор мены с доплатой либо мотивированное несогласие с отдельными положениями предложения, или отказ от предложения, составленные в свободной форме.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8. В случае поступления мотивированного несогласия с отдельными положениями предложения в срок, установленный для рассмотрения предложения, лицо, организующее КРТ, в течение 20 дней со дня получения такого несогласия рассматривает и повторно направляет собственнику новое предложение о приобретении жилого помещения за доплату, подготовленное с учетом причин, указанных в несогласии с отдельными положениями предложения.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9. Доплата по договору мены производится собственником за счет собственных и (или) заемных (кредитных) средств, в том числе за счет средств, указанных в </w:t>
      </w:r>
      <w:hyperlink w:anchor="P52" w:history="1">
        <w:r>
          <w:rPr>
            <w:color w:val="0000FF"/>
          </w:rPr>
          <w:t>абзаце втором пункта 6</w:t>
        </w:r>
      </w:hyperlink>
      <w:r>
        <w:t xml:space="preserve"> настоящего порядка (при условии соответствия приобретаемого жилого помещения требованиям, предъявляемым к жилым помещениям, в установленном Правительством Российской Федерации порядке).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Размер доплаты по договору мены устанавливается как разница между стоимостью приобретаемого с доплатой жилого помещения и размером возмещения за изымаемое у собственника жилое помещение.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10. В случае если жилое помещение в многоквартирном доме, включенном в границы подлежащей комплексному развитию территории жилой застройки, находится в общей собственности, договор мены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долях, соответствующих долям в праве собственности на жилое помещение в многоквартирном доме, включенном в границы подлежащей комплексному развитию территории жилой застройки (в случае, если такое жилое помещение находилось в общей долевой собственности), или возникновение права общей совместной собственности на жилое помещение в случае, если жилое помещение в многоквартирном доме, включенном в границы подлежащей комплексному развитию территории жилой застройки, находилось в общей совместной собственности.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 xml:space="preserve">11. Договор мены подлежит заключению в пределах срока, установленного </w:t>
      </w:r>
      <w:hyperlink r:id="rId10" w:history="1">
        <w:r>
          <w:rPr>
            <w:color w:val="0000FF"/>
          </w:rPr>
          <w:t>частью 14 статьи 32.1</w:t>
        </w:r>
      </w:hyperlink>
      <w:r>
        <w:t xml:space="preserve"> Жилищного кодекса Российской Федерации.</w:t>
      </w:r>
    </w:p>
    <w:p w:rsidR="00A23FBC" w:rsidRDefault="00A23FBC">
      <w:pPr>
        <w:pStyle w:val="ConsPlusNormal"/>
        <w:spacing w:before="220"/>
        <w:ind w:firstLine="540"/>
        <w:jc w:val="both"/>
      </w:pPr>
      <w:r>
        <w:t>Порядок и сроки расчетов, передачи приобретаемого жилого помещения собственнику, иные обязательства сторон, устанавливаются договором мены в соответствии с действующим законодательством Российской Федерации.</w:t>
      </w: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jc w:val="both"/>
      </w:pPr>
    </w:p>
    <w:p w:rsidR="00A23FBC" w:rsidRDefault="00A2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814" w:rsidRDefault="006F7814">
      <w:bookmarkStart w:id="2" w:name="_GoBack"/>
      <w:bookmarkEnd w:id="2"/>
    </w:p>
    <w:sectPr w:rsidR="006F7814" w:rsidSect="00B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C"/>
    <w:rsid w:val="006F7814"/>
    <w:rsid w:val="00A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71EE-1554-45EC-85E6-8E6182C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9015042771B3752A03ECA0DB548FA0D03DEA13D7610A52B6D1DA458B16D2DF7AA43644BCFD35423A1C0B0FG0o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79015042771B3752A03ECA0DB548FA0D03DEA13D7610A52B6D1DA458B16D2CD7AFC3847B7E13F17755A5E000EC1C35AC4079FE0D6G8o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9015042771B3752A03ECA0DB548FA0DE3EEE10D6610A52B6D1DA458B16D2CD7AFC324CBFE86012604B060D0DDCDC5ADB1B9DE2GDo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979015042771B3752A03ECA0DB548FA0DE3FEC10D7610A52B6D1DA458B16D2DF7AA43644BCFD35423A1C0B0FG0oFB" TargetMode="External"/><Relationship Id="rId10" Type="http://schemas.openxmlformats.org/officeDocument/2006/relationships/hyperlink" Target="consultantplus://offline/ref=7E979015042771B3752A03ECA0DB548FA0DE3EEE10D6610A52B6D1DA458B16D2CD7AFC3243BDE86012604B060D0DDCDC5ADB1B9DE2GDo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979015042771B3752A03ECA0DB548FA0D134ED15D9610A52B6D1DA458B16D2DF7AA43644BCFD35423A1C0B0FG0o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Ivanova.M.S</dc:creator>
  <cp:keywords/>
  <dc:description/>
  <cp:lastModifiedBy>Ivanova.M.S</cp:lastModifiedBy>
  <cp:revision>1</cp:revision>
  <dcterms:created xsi:type="dcterms:W3CDTF">2021-11-03T01:40:00Z</dcterms:created>
  <dcterms:modified xsi:type="dcterms:W3CDTF">2021-11-03T01:40:00Z</dcterms:modified>
</cp:coreProperties>
</file>