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1B" w:rsidRDefault="00C17D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7D1B" w:rsidRDefault="00C17D1B">
      <w:pPr>
        <w:pStyle w:val="ConsPlusNormal"/>
        <w:outlineLvl w:val="0"/>
      </w:pPr>
    </w:p>
    <w:p w:rsidR="00C17D1B" w:rsidRDefault="00C17D1B">
      <w:pPr>
        <w:pStyle w:val="ConsPlusTitle"/>
        <w:jc w:val="center"/>
        <w:outlineLvl w:val="0"/>
      </w:pPr>
      <w:r>
        <w:t>ПРАВИТЕЛЬСТВО ИВАНОВСКОЙ ОБЛАСТИ</w:t>
      </w:r>
    </w:p>
    <w:p w:rsidR="00C17D1B" w:rsidRDefault="00C17D1B">
      <w:pPr>
        <w:pStyle w:val="ConsPlusTitle"/>
        <w:jc w:val="center"/>
      </w:pPr>
    </w:p>
    <w:p w:rsidR="00C17D1B" w:rsidRDefault="00C17D1B">
      <w:pPr>
        <w:pStyle w:val="ConsPlusTitle"/>
        <w:jc w:val="center"/>
      </w:pPr>
      <w:r>
        <w:t>ПОСТАНОВЛЕНИЕ</w:t>
      </w:r>
    </w:p>
    <w:p w:rsidR="00C17D1B" w:rsidRDefault="00C17D1B">
      <w:pPr>
        <w:pStyle w:val="ConsPlusTitle"/>
        <w:jc w:val="center"/>
      </w:pPr>
      <w:r>
        <w:t>от 26 августа 2021 г. N 392-п</w:t>
      </w:r>
    </w:p>
    <w:p w:rsidR="00C17D1B" w:rsidRDefault="00C17D1B">
      <w:pPr>
        <w:pStyle w:val="ConsPlusTitle"/>
        <w:jc w:val="center"/>
      </w:pPr>
    </w:p>
    <w:p w:rsidR="00C17D1B" w:rsidRDefault="00C17D1B">
      <w:pPr>
        <w:pStyle w:val="ConsPlusTitle"/>
        <w:jc w:val="center"/>
      </w:pPr>
      <w:r>
        <w:t>ОБ УТВЕРЖДЕНИИ ПОРЯДКА ОПРЕДЕЛЕНИЯ НАЧАЛЬНОЙ ЦЕНЫ ТОРГОВ</w:t>
      </w:r>
    </w:p>
    <w:p w:rsidR="00C17D1B" w:rsidRDefault="00C17D1B">
      <w:pPr>
        <w:pStyle w:val="ConsPlusTitle"/>
        <w:jc w:val="center"/>
      </w:pPr>
      <w:r>
        <w:t>НА ПРАВО ЗАКЛЮЧЕНИЯ ДОГОВОРА О КОМПЛЕКСНОМ РАЗВИТИИ</w:t>
      </w:r>
    </w:p>
    <w:p w:rsidR="00C17D1B" w:rsidRDefault="00C17D1B">
      <w:pPr>
        <w:pStyle w:val="ConsPlusTitle"/>
        <w:jc w:val="center"/>
      </w:pPr>
      <w:r>
        <w:t>ТЕРРИТОРИИ В СЛУЧАЕ, ЕСЛИ РЕШЕНИЕ О КОМПЛЕКСНОМ РАЗВИТИИ</w:t>
      </w:r>
    </w:p>
    <w:p w:rsidR="00C17D1B" w:rsidRDefault="00C17D1B">
      <w:pPr>
        <w:pStyle w:val="ConsPlusTitle"/>
        <w:jc w:val="center"/>
      </w:pPr>
      <w:r>
        <w:t>ТЕРРИТОРИИ ПРИНЯТО ПРАВИТЕЛЬСТВОМ ИВАНОВСКОЙ ОБЛАСТИ</w:t>
      </w:r>
    </w:p>
    <w:p w:rsidR="00C17D1B" w:rsidRDefault="00C17D1B">
      <w:pPr>
        <w:pStyle w:val="ConsPlusTitle"/>
        <w:jc w:val="center"/>
      </w:pPr>
      <w:r>
        <w:t>ИЛИ ГЛАВОЙ МУНИЦИПАЛЬНОГО ОБРАЗОВАНИЯ ИВАНОВСКОЙ ОБЛАСТИ,</w:t>
      </w:r>
    </w:p>
    <w:p w:rsidR="00C17D1B" w:rsidRDefault="00C17D1B">
      <w:pPr>
        <w:pStyle w:val="ConsPlusTitle"/>
        <w:jc w:val="center"/>
      </w:pPr>
      <w:r>
        <w:t>И ПРИЗНАНИИ УТРАТИВШИМ СИЛУ ПОСТАНОВЛЕНИЯ ПРАВИТЕЛЬСТВА</w:t>
      </w:r>
    </w:p>
    <w:p w:rsidR="00C17D1B" w:rsidRDefault="00C17D1B">
      <w:pPr>
        <w:pStyle w:val="ConsPlusTitle"/>
        <w:jc w:val="center"/>
      </w:pPr>
      <w:r>
        <w:t>ИВАНОВСКОЙ ОБЛАСТИ ОТ 07.12.2017 N 468-П "ОБ УТВЕРЖДЕНИИ</w:t>
      </w:r>
    </w:p>
    <w:p w:rsidR="00C17D1B" w:rsidRDefault="00C17D1B">
      <w:pPr>
        <w:pStyle w:val="ConsPlusTitle"/>
        <w:jc w:val="center"/>
      </w:pPr>
      <w:r>
        <w:t>МЕТОДИКИ ОПРЕДЕЛЕНИЯ НАЧАЛЬНОЙ ЦЕНЫ ПРЕДМЕТА АУКЦИОНА</w:t>
      </w:r>
    </w:p>
    <w:p w:rsidR="00C17D1B" w:rsidRDefault="00C17D1B">
      <w:pPr>
        <w:pStyle w:val="ConsPlusTitle"/>
        <w:jc w:val="center"/>
      </w:pPr>
      <w:r>
        <w:t>НА ПРАВО ЗАКЛЮЧЕНИЯ ДОГОВОРА О КОМПЛЕКСНОМ РАЗВИТИИ</w:t>
      </w:r>
    </w:p>
    <w:p w:rsidR="00C17D1B" w:rsidRDefault="00C17D1B">
      <w:pPr>
        <w:pStyle w:val="ConsPlusTitle"/>
        <w:jc w:val="center"/>
      </w:pPr>
      <w:r>
        <w:t>ТЕРРИТОРИИ ПО ИНИЦИАТИВЕ ОРГАНА МЕСТНОГО САМОУПРАВЛЕНИЯ</w:t>
      </w:r>
    </w:p>
    <w:p w:rsidR="00C17D1B" w:rsidRDefault="00C17D1B">
      <w:pPr>
        <w:pStyle w:val="ConsPlusTitle"/>
        <w:jc w:val="center"/>
      </w:pPr>
      <w:r>
        <w:t>МУНИЦИПАЛЬНОГО ОБРАЗОВАНИЯ ИВАНОВСКОЙ ОБЛАСТИ"</w:t>
      </w:r>
    </w:p>
    <w:p w:rsidR="00C17D1B" w:rsidRDefault="00C17D1B">
      <w:pPr>
        <w:pStyle w:val="ConsPlusNormal"/>
        <w:jc w:val="center"/>
      </w:pPr>
    </w:p>
    <w:p w:rsidR="00C17D1B" w:rsidRDefault="00C17D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69</w:t>
        </w:r>
      </w:hyperlink>
      <w:r>
        <w:t xml:space="preserve"> Градостроительного кодекса Российской Федерации Правительство Ивановской области постановляет:</w:t>
      </w:r>
    </w:p>
    <w:p w:rsidR="00C17D1B" w:rsidRDefault="00C17D1B">
      <w:pPr>
        <w:pStyle w:val="ConsPlusNormal"/>
        <w:ind w:firstLine="540"/>
        <w:jc w:val="both"/>
      </w:pPr>
    </w:p>
    <w:p w:rsidR="00C17D1B" w:rsidRDefault="00C17D1B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Ивановской области или главой муниципального образования Ивановской области, согласно приложению к настоящему постановлению.</w:t>
      </w:r>
    </w:p>
    <w:p w:rsidR="00C17D1B" w:rsidRDefault="00C17D1B">
      <w:pPr>
        <w:pStyle w:val="ConsPlusNormal"/>
        <w:ind w:firstLine="540"/>
        <w:jc w:val="both"/>
      </w:pPr>
    </w:p>
    <w:p w:rsidR="00C17D1B" w:rsidRDefault="00C17D1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07.12.2017 N 468-п "Об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муниципального образования Ивановской области".</w:t>
      </w:r>
    </w:p>
    <w:p w:rsidR="00C17D1B" w:rsidRDefault="00C17D1B">
      <w:pPr>
        <w:pStyle w:val="ConsPlusNormal"/>
        <w:ind w:firstLine="540"/>
        <w:jc w:val="both"/>
      </w:pPr>
    </w:p>
    <w:p w:rsidR="00C17D1B" w:rsidRDefault="00C17D1B">
      <w:pPr>
        <w:pStyle w:val="ConsPlusNormal"/>
        <w:jc w:val="right"/>
      </w:pPr>
      <w:r>
        <w:t>Губернатор Ивановской области</w:t>
      </w:r>
    </w:p>
    <w:p w:rsidR="00C17D1B" w:rsidRDefault="00C17D1B">
      <w:pPr>
        <w:pStyle w:val="ConsPlusNormal"/>
        <w:jc w:val="right"/>
      </w:pPr>
      <w:r>
        <w:t>С.С.ВОСКРЕСЕНСКИЙ</w:t>
      </w:r>
    </w:p>
    <w:p w:rsidR="00C17D1B" w:rsidRDefault="00C17D1B">
      <w:pPr>
        <w:pStyle w:val="ConsPlusNormal"/>
      </w:pPr>
    </w:p>
    <w:p w:rsidR="00C17D1B" w:rsidRDefault="00C17D1B">
      <w:pPr>
        <w:pStyle w:val="ConsPlusNormal"/>
      </w:pPr>
    </w:p>
    <w:p w:rsidR="00C17D1B" w:rsidRDefault="00C17D1B">
      <w:pPr>
        <w:pStyle w:val="ConsPlusNormal"/>
      </w:pPr>
    </w:p>
    <w:p w:rsidR="00C17D1B" w:rsidRDefault="00C17D1B">
      <w:pPr>
        <w:pStyle w:val="ConsPlusNormal"/>
      </w:pPr>
    </w:p>
    <w:p w:rsidR="00C17D1B" w:rsidRDefault="00C17D1B">
      <w:pPr>
        <w:pStyle w:val="ConsPlusNormal"/>
      </w:pPr>
    </w:p>
    <w:p w:rsidR="00C17D1B" w:rsidRDefault="00C17D1B">
      <w:pPr>
        <w:pStyle w:val="ConsPlusNormal"/>
        <w:jc w:val="right"/>
        <w:outlineLvl w:val="0"/>
      </w:pPr>
      <w:r>
        <w:t>Приложение</w:t>
      </w:r>
    </w:p>
    <w:p w:rsidR="00C17D1B" w:rsidRDefault="00C17D1B">
      <w:pPr>
        <w:pStyle w:val="ConsPlusNormal"/>
        <w:jc w:val="right"/>
      </w:pPr>
      <w:r>
        <w:t>к постановлению</w:t>
      </w:r>
    </w:p>
    <w:p w:rsidR="00C17D1B" w:rsidRDefault="00C17D1B">
      <w:pPr>
        <w:pStyle w:val="ConsPlusNormal"/>
        <w:jc w:val="right"/>
      </w:pPr>
      <w:r>
        <w:t>Правительства</w:t>
      </w:r>
    </w:p>
    <w:p w:rsidR="00C17D1B" w:rsidRDefault="00C17D1B">
      <w:pPr>
        <w:pStyle w:val="ConsPlusNormal"/>
        <w:jc w:val="right"/>
      </w:pPr>
      <w:r>
        <w:t>Ивановской области</w:t>
      </w:r>
    </w:p>
    <w:p w:rsidR="00C17D1B" w:rsidRDefault="00C17D1B">
      <w:pPr>
        <w:pStyle w:val="ConsPlusNormal"/>
        <w:jc w:val="right"/>
      </w:pPr>
      <w:r>
        <w:t>от 26.08.2021 N 392-п</w:t>
      </w:r>
    </w:p>
    <w:p w:rsidR="00C17D1B" w:rsidRDefault="00C17D1B">
      <w:pPr>
        <w:pStyle w:val="ConsPlusNormal"/>
      </w:pPr>
    </w:p>
    <w:p w:rsidR="00C17D1B" w:rsidRDefault="00C17D1B">
      <w:pPr>
        <w:pStyle w:val="ConsPlusTitle"/>
        <w:jc w:val="center"/>
      </w:pPr>
      <w:bookmarkStart w:id="0" w:name="P37"/>
      <w:bookmarkEnd w:id="0"/>
      <w:r>
        <w:t>ПОРЯДОК</w:t>
      </w:r>
    </w:p>
    <w:p w:rsidR="00C17D1B" w:rsidRDefault="00C17D1B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C17D1B" w:rsidRDefault="00C17D1B">
      <w:pPr>
        <w:pStyle w:val="ConsPlusTitle"/>
        <w:jc w:val="center"/>
      </w:pPr>
      <w:r>
        <w:t>ДОГОВОРА О КОМПЛЕКСНОМ РАЗВИТИИ ТЕРРИТОРИИ В СЛУЧАЕ,</w:t>
      </w:r>
    </w:p>
    <w:p w:rsidR="00C17D1B" w:rsidRDefault="00C17D1B">
      <w:pPr>
        <w:pStyle w:val="ConsPlusTitle"/>
        <w:jc w:val="center"/>
      </w:pPr>
      <w:r>
        <w:t>ЕСЛИ РЕШЕНИЕ О КОМПЛЕКСНОМ РАЗВИТИИ ТЕРРИТОРИИ ПРИНЯТО</w:t>
      </w:r>
    </w:p>
    <w:p w:rsidR="00C17D1B" w:rsidRDefault="00C17D1B">
      <w:pPr>
        <w:pStyle w:val="ConsPlusTitle"/>
        <w:jc w:val="center"/>
      </w:pPr>
      <w:r>
        <w:t>ПРАВИТЕЛЬСТВОМ ИВАНОВСКОЙ ОБЛАСТИ ИЛИ ГЛАВОЙ</w:t>
      </w:r>
    </w:p>
    <w:p w:rsidR="00C17D1B" w:rsidRDefault="00C17D1B">
      <w:pPr>
        <w:pStyle w:val="ConsPlusTitle"/>
        <w:jc w:val="center"/>
      </w:pPr>
      <w:r>
        <w:t>МУНИЦИПАЛЬНОГО ОБРАЗОВАНИЯ ИВАНОВСКОЙ ОБЛАСТИ</w:t>
      </w:r>
    </w:p>
    <w:p w:rsidR="00C17D1B" w:rsidRDefault="00C17D1B">
      <w:pPr>
        <w:pStyle w:val="ConsPlusNormal"/>
      </w:pPr>
    </w:p>
    <w:p w:rsidR="00C17D1B" w:rsidRDefault="00C17D1B">
      <w:pPr>
        <w:pStyle w:val="ConsPlusNormal"/>
        <w:ind w:firstLine="540"/>
        <w:jc w:val="both"/>
      </w:pPr>
      <w:r>
        <w:t xml:space="preserve">1. Настоящий Порядок определяет начальную цену торгов, проводимых в форме аукциона, на </w:t>
      </w:r>
      <w:r>
        <w:lastRenderedPageBreak/>
        <w:t xml:space="preserve">право заключения договоров о комплексном развитии территории жилой застройки, о комплексном развитии территории нежилой застройки, за исключением случаев заключения договора о комплексном развитии территории нежилой застройки с правообладателем (правообладателями) в соответствии с </w:t>
      </w:r>
      <w:hyperlink r:id="rId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8" w:history="1">
        <w:r>
          <w:rPr>
            <w:color w:val="0000FF"/>
          </w:rPr>
          <w:t>4 части 7 статьи 66</w:t>
        </w:r>
      </w:hyperlink>
      <w:r>
        <w:t xml:space="preserve"> или со </w:t>
      </w:r>
      <w:hyperlink r:id="rId9" w:history="1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Федерации, о комплексном развитии незастроенной территории, осуществляемом в соответствии с </w:t>
      </w:r>
      <w:hyperlink r:id="rId10" w:history="1">
        <w:r>
          <w:rPr>
            <w:color w:val="0000FF"/>
          </w:rPr>
          <w:t>пунктом 3 части 1 статьи 65</w:t>
        </w:r>
      </w:hyperlink>
      <w:r>
        <w:t xml:space="preserve"> Градостроительного кодекса Российской Федерации, в установленных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случаях принятия решений о комплексном развитии территории Правительством Ивановской области или главой муниципального образования Ивановской области (далее соответственно - договор о комплексном развитии территории, начальная цена предмета аукциона).</w:t>
      </w:r>
    </w:p>
    <w:p w:rsidR="00C17D1B" w:rsidRDefault="00C17D1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Начальная цена предмета аукциона устанавливается равной размеру подлежащей уплате за 12 календарных месяцев со дня, следующего за днем заключения договора о комплексном развитии территории, арендной платы за земельный участок (земельные участки), земли, которые будут предоставлены победителю аукциона или иному участнику аукциона с целью исполнения им условий договора о комплексном развитии территории.</w:t>
      </w:r>
    </w:p>
    <w:p w:rsidR="00C17D1B" w:rsidRDefault="00C17D1B">
      <w:pPr>
        <w:pStyle w:val="ConsPlusNormal"/>
        <w:spacing w:before="220"/>
        <w:ind w:firstLine="540"/>
        <w:jc w:val="both"/>
      </w:pPr>
      <w:r>
        <w:t xml:space="preserve">3. Размер арендной платы в отношении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 земельного участка (земельных участков), земель определяется исходя из площади соответствующего земельного участка (земельных участков), земель, определенной в соответствии с решением о комплексном развитии территории, на основании рыночной стоимости права аренды земельного участка (земельных участков), земель, определяемой в соответствии с законодательством Российской Федерации об оценочной деятельности.</w:t>
      </w:r>
    </w:p>
    <w:p w:rsidR="00C17D1B" w:rsidRDefault="00C17D1B">
      <w:pPr>
        <w:pStyle w:val="ConsPlusNormal"/>
        <w:spacing w:before="220"/>
        <w:ind w:firstLine="540"/>
        <w:jc w:val="both"/>
      </w:pPr>
      <w:r>
        <w:t>4. В случае принятия решения о комплексном развитии территории главой муниципального образования Ивановской области обеспечение проведения оценки, а также отбор оценщика для определения рыночной стоимости объекта оценки осуществляется соответствующим органом местного самоуправления муниципального образования Ивановской области.</w:t>
      </w:r>
    </w:p>
    <w:p w:rsidR="00C17D1B" w:rsidRDefault="00C17D1B">
      <w:pPr>
        <w:pStyle w:val="ConsPlusNormal"/>
        <w:spacing w:before="220"/>
        <w:ind w:firstLine="540"/>
        <w:jc w:val="both"/>
      </w:pPr>
      <w:r>
        <w:t>В случае принятия решения о комплексном развитии территории Правительством Ивановской области обеспечение проведения оценки, а также отбор оценщика для определения рыночной стоимости объекта оценки осуществляется Департаментом строительства и архитектуры Ивановской области.</w:t>
      </w:r>
    </w:p>
    <w:p w:rsidR="00C17D1B" w:rsidRDefault="00C17D1B">
      <w:pPr>
        <w:pStyle w:val="ConsPlusNormal"/>
        <w:jc w:val="both"/>
      </w:pPr>
    </w:p>
    <w:p w:rsidR="00C17D1B" w:rsidRDefault="00C17D1B">
      <w:pPr>
        <w:pStyle w:val="ConsPlusNormal"/>
        <w:jc w:val="both"/>
      </w:pPr>
    </w:p>
    <w:p w:rsidR="00C17D1B" w:rsidRDefault="00C17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ABB" w:rsidRDefault="00205ABB">
      <w:bookmarkStart w:id="2" w:name="_GoBack"/>
      <w:bookmarkEnd w:id="2"/>
    </w:p>
    <w:sectPr w:rsidR="00205ABB" w:rsidSect="0027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1B"/>
    <w:rsid w:val="00205ABB"/>
    <w:rsid w:val="00C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013F-8D4D-4C2A-B95D-2FBB5EC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0E695B429558D0A34ABEF7E08100D56ECBDB011C953552C125CF11AC3C212CAA1DCB5C63B10D0y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C39CDD85E9B9A621990FE60D30BFBF0E695B429558D0A34ABEF7E08100D56ECBDB011C953572C125CF11AC3C212CAA1DCB5C63B10D0y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8EF376BF57F4F7E5C2BD215485596BFFE92957400B03ACFDB6469C14072A4709AB4FC7DD14D4A3DDy4J" TargetMode="External"/><Relationship Id="rId11" Type="http://schemas.openxmlformats.org/officeDocument/2006/relationships/hyperlink" Target="consultantplus://offline/ref=47BC39CDD85E9B9A621990FE60D30BFBF0E695B429558D0A34ABEF7E08100D56FEBDE81FCC544C274F13B74FCCDCy2J" TargetMode="External"/><Relationship Id="rId5" Type="http://schemas.openxmlformats.org/officeDocument/2006/relationships/hyperlink" Target="consultantplus://offline/ref=47BC39CDD85E9B9A621990FE60D30BFBF0E695B429558D0A34ABEF7E08100D56ECBDB011C851522C125CF11AC3C212CAA1DCB5C63B10D0y6J" TargetMode="External"/><Relationship Id="rId10" Type="http://schemas.openxmlformats.org/officeDocument/2006/relationships/hyperlink" Target="consultantplus://offline/ref=47BC39CDD85E9B9A621990FE60D30BFBF0E695B429558D0A34ABEF7E08100D56ECBDB011CE575A2C125CF11AC3C212CAA1DCB5C63B10D0y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BC39CDD85E9B9A621990FE60D30BFBF0E695B429558D0A34ABEF7E08100D56ECBDB011C852532C125CF11AC3C212CAA1DCB5C63B10D0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2021-09-14T09:50:00Z</dcterms:created>
  <dcterms:modified xsi:type="dcterms:W3CDTF">2021-09-14T09:50:00Z</dcterms:modified>
</cp:coreProperties>
</file>