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9C" w:rsidRDefault="00D86C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6C9C" w:rsidRDefault="00D86C9C">
      <w:pPr>
        <w:pStyle w:val="ConsPlusNormal"/>
        <w:jc w:val="both"/>
        <w:outlineLvl w:val="0"/>
      </w:pPr>
    </w:p>
    <w:p w:rsidR="00D86C9C" w:rsidRDefault="00D86C9C">
      <w:pPr>
        <w:pStyle w:val="ConsPlusTitle"/>
        <w:jc w:val="center"/>
        <w:outlineLvl w:val="0"/>
      </w:pPr>
      <w:r>
        <w:t>ПРАВИТЕЛЬСТВО САМАРСКОЙ ОБЛАСТИ</w:t>
      </w:r>
    </w:p>
    <w:p w:rsidR="00D86C9C" w:rsidRDefault="00D86C9C">
      <w:pPr>
        <w:pStyle w:val="ConsPlusTitle"/>
        <w:jc w:val="both"/>
      </w:pPr>
    </w:p>
    <w:p w:rsidR="00D86C9C" w:rsidRDefault="00D86C9C">
      <w:pPr>
        <w:pStyle w:val="ConsPlusTitle"/>
        <w:jc w:val="center"/>
      </w:pPr>
      <w:r>
        <w:t>ПОСТАНОВЛЕНИЕ</w:t>
      </w:r>
    </w:p>
    <w:p w:rsidR="00D86C9C" w:rsidRDefault="00D86C9C">
      <w:pPr>
        <w:pStyle w:val="ConsPlusTitle"/>
        <w:jc w:val="center"/>
      </w:pPr>
      <w:r>
        <w:t>от 14 июля 2021 г. N 483</w:t>
      </w:r>
    </w:p>
    <w:p w:rsidR="00D86C9C" w:rsidRDefault="00D86C9C">
      <w:pPr>
        <w:pStyle w:val="ConsPlusTitle"/>
        <w:jc w:val="both"/>
      </w:pPr>
    </w:p>
    <w:p w:rsidR="00D86C9C" w:rsidRDefault="00D86C9C">
      <w:pPr>
        <w:pStyle w:val="ConsPlusTitle"/>
        <w:jc w:val="center"/>
      </w:pPr>
      <w:r>
        <w:t>ОБ УТВЕРЖДЕНИИ ПОРЯДКА РЕАЛИЗАЦИИ РЕШЕНИЯ О КОМПЛЕКСНОМ</w:t>
      </w:r>
    </w:p>
    <w:p w:rsidR="00D86C9C" w:rsidRDefault="00D86C9C">
      <w:pPr>
        <w:pStyle w:val="ConsPlusTitle"/>
        <w:jc w:val="center"/>
      </w:pPr>
      <w:r>
        <w:t>РАЗВИТИИ ТЕРРИТОРИИ ЖИЛОЙ ЗАСТРОЙКИ, ПРИНЯТОГО</w:t>
      </w:r>
    </w:p>
    <w:p w:rsidR="00D86C9C" w:rsidRDefault="00D86C9C">
      <w:pPr>
        <w:pStyle w:val="ConsPlusTitle"/>
        <w:jc w:val="center"/>
      </w:pPr>
      <w:r>
        <w:t>ПРАВИТЕЛЬСТВОМ САМАРСКОЙ ОБЛАСТИ, ГЛАВОЙ МЕСТНОЙ</w:t>
      </w:r>
    </w:p>
    <w:p w:rsidR="00D86C9C" w:rsidRDefault="00D86C9C">
      <w:pPr>
        <w:pStyle w:val="ConsPlusTitle"/>
        <w:jc w:val="center"/>
      </w:pPr>
      <w:r>
        <w:t>АДМИНИСТРАЦИИ МУНИЦИПАЛЬНОГО ОБРАЗОВАНИЯ</w:t>
      </w:r>
    </w:p>
    <w:p w:rsidR="00D86C9C" w:rsidRDefault="00D86C9C">
      <w:pPr>
        <w:pStyle w:val="ConsPlusTitle"/>
        <w:jc w:val="center"/>
      </w:pPr>
      <w:r>
        <w:t>САМАРСКОЙ ОБЛАСТИ</w:t>
      </w:r>
    </w:p>
    <w:p w:rsidR="00D86C9C" w:rsidRDefault="00D86C9C">
      <w:pPr>
        <w:pStyle w:val="ConsPlusNormal"/>
        <w:jc w:val="both"/>
      </w:pPr>
    </w:p>
    <w:p w:rsidR="00D86C9C" w:rsidRDefault="00D86C9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5 статьи 66</w:t>
        </w:r>
      </w:hyperlink>
      <w:r>
        <w:t xml:space="preserve"> Градостроительного кодекса Российской Федерации Правительство Самарской области постановляет:</w:t>
      </w:r>
    </w:p>
    <w:p w:rsidR="00D86C9C" w:rsidRDefault="00D86C9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реализации решения о комплексном развитии территории жилой застройки, принятого Правительством Самарской области, главой местной администрации муниципального образования Самарской области.</w:t>
      </w:r>
    </w:p>
    <w:p w:rsidR="00D86C9C" w:rsidRDefault="00D86C9C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министерство строительства Самарской области.</w:t>
      </w:r>
    </w:p>
    <w:p w:rsidR="00D86C9C" w:rsidRDefault="00D86C9C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D86C9C" w:rsidRDefault="00D86C9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D86C9C" w:rsidRDefault="00D86C9C">
      <w:pPr>
        <w:pStyle w:val="ConsPlusNormal"/>
        <w:jc w:val="both"/>
      </w:pPr>
    </w:p>
    <w:p w:rsidR="00D86C9C" w:rsidRDefault="00D86C9C">
      <w:pPr>
        <w:pStyle w:val="ConsPlusNormal"/>
        <w:jc w:val="right"/>
      </w:pPr>
      <w:r>
        <w:t>Первый вице-губернатор - председатель</w:t>
      </w:r>
    </w:p>
    <w:p w:rsidR="00D86C9C" w:rsidRDefault="00D86C9C">
      <w:pPr>
        <w:pStyle w:val="ConsPlusNormal"/>
        <w:jc w:val="right"/>
      </w:pPr>
      <w:r>
        <w:t>Правительства Самарской области</w:t>
      </w:r>
    </w:p>
    <w:p w:rsidR="00D86C9C" w:rsidRDefault="00D86C9C">
      <w:pPr>
        <w:pStyle w:val="ConsPlusNormal"/>
        <w:jc w:val="right"/>
      </w:pPr>
      <w:r>
        <w:t>В.В.КУДРЯШОВ</w:t>
      </w:r>
    </w:p>
    <w:p w:rsidR="00D86C9C" w:rsidRDefault="00D86C9C">
      <w:pPr>
        <w:pStyle w:val="ConsPlusNormal"/>
        <w:jc w:val="both"/>
      </w:pPr>
    </w:p>
    <w:p w:rsidR="00D86C9C" w:rsidRDefault="00D86C9C">
      <w:pPr>
        <w:pStyle w:val="ConsPlusNormal"/>
        <w:jc w:val="both"/>
      </w:pPr>
    </w:p>
    <w:p w:rsidR="00D86C9C" w:rsidRDefault="00D86C9C">
      <w:pPr>
        <w:pStyle w:val="ConsPlusNormal"/>
        <w:jc w:val="both"/>
      </w:pPr>
    </w:p>
    <w:p w:rsidR="00D86C9C" w:rsidRDefault="00D86C9C">
      <w:pPr>
        <w:pStyle w:val="ConsPlusNormal"/>
        <w:jc w:val="both"/>
      </w:pPr>
    </w:p>
    <w:p w:rsidR="00D86C9C" w:rsidRDefault="00D86C9C">
      <w:pPr>
        <w:pStyle w:val="ConsPlusNormal"/>
        <w:jc w:val="both"/>
      </w:pPr>
    </w:p>
    <w:p w:rsidR="00D86C9C" w:rsidRDefault="00D86C9C">
      <w:pPr>
        <w:pStyle w:val="ConsPlusNormal"/>
        <w:jc w:val="right"/>
        <w:outlineLvl w:val="0"/>
      </w:pPr>
      <w:r>
        <w:t>Утвержден</w:t>
      </w:r>
    </w:p>
    <w:p w:rsidR="00D86C9C" w:rsidRDefault="00D86C9C">
      <w:pPr>
        <w:pStyle w:val="ConsPlusNormal"/>
        <w:jc w:val="right"/>
      </w:pPr>
      <w:r>
        <w:t>Постановлением</w:t>
      </w:r>
    </w:p>
    <w:p w:rsidR="00D86C9C" w:rsidRDefault="00D86C9C">
      <w:pPr>
        <w:pStyle w:val="ConsPlusNormal"/>
        <w:jc w:val="right"/>
      </w:pPr>
      <w:r>
        <w:t>Правительства Самарской области</w:t>
      </w:r>
    </w:p>
    <w:p w:rsidR="00D86C9C" w:rsidRDefault="00D86C9C">
      <w:pPr>
        <w:pStyle w:val="ConsPlusNormal"/>
        <w:jc w:val="right"/>
      </w:pPr>
      <w:r>
        <w:t>от 14 июля 2021 г. N 483</w:t>
      </w:r>
    </w:p>
    <w:p w:rsidR="00D86C9C" w:rsidRDefault="00D86C9C">
      <w:pPr>
        <w:pStyle w:val="ConsPlusNormal"/>
        <w:jc w:val="both"/>
      </w:pPr>
    </w:p>
    <w:p w:rsidR="00D86C9C" w:rsidRDefault="00D86C9C">
      <w:pPr>
        <w:pStyle w:val="ConsPlusTitle"/>
        <w:jc w:val="center"/>
      </w:pPr>
      <w:bookmarkStart w:id="0" w:name="P31"/>
      <w:bookmarkEnd w:id="0"/>
      <w:r>
        <w:t>ПОРЯДОК</w:t>
      </w:r>
    </w:p>
    <w:p w:rsidR="00D86C9C" w:rsidRDefault="00D86C9C">
      <w:pPr>
        <w:pStyle w:val="ConsPlusTitle"/>
        <w:jc w:val="center"/>
      </w:pPr>
      <w:r>
        <w:t>РЕАЛИЗАЦИИ РЕШЕНИЯ О КОМПЛЕКСНОМ РАЗВИТИИ ТЕРРИТОРИИ ЖИЛОЙ</w:t>
      </w:r>
    </w:p>
    <w:p w:rsidR="00D86C9C" w:rsidRDefault="00D86C9C">
      <w:pPr>
        <w:pStyle w:val="ConsPlusTitle"/>
        <w:jc w:val="center"/>
      </w:pPr>
      <w:r>
        <w:t>ЗАСТРОЙКИ, ПРИНЯТОГО ПРАВИТЕЛЬСТВОМ САМАРСКОЙ ОБЛАСТИ,</w:t>
      </w:r>
    </w:p>
    <w:p w:rsidR="00D86C9C" w:rsidRDefault="00D86C9C">
      <w:pPr>
        <w:pStyle w:val="ConsPlusTitle"/>
        <w:jc w:val="center"/>
      </w:pPr>
      <w:r>
        <w:t>ГЛАВОЙ МЕСТНОЙ АДМИНИСТРАЦИИ МУНИЦИПАЛЬНОГО ОБРАЗОВАНИЯ</w:t>
      </w:r>
    </w:p>
    <w:p w:rsidR="00D86C9C" w:rsidRDefault="00D86C9C">
      <w:pPr>
        <w:pStyle w:val="ConsPlusTitle"/>
        <w:jc w:val="center"/>
      </w:pPr>
      <w:r>
        <w:t>САМАРСКОЙ ОБЛАСТИ</w:t>
      </w:r>
    </w:p>
    <w:p w:rsidR="00D86C9C" w:rsidRDefault="00D86C9C">
      <w:pPr>
        <w:pStyle w:val="ConsPlusNormal"/>
        <w:jc w:val="both"/>
      </w:pPr>
    </w:p>
    <w:p w:rsidR="00D86C9C" w:rsidRDefault="00D86C9C">
      <w:pPr>
        <w:pStyle w:val="ConsPlusNormal"/>
        <w:ind w:firstLine="540"/>
        <w:jc w:val="both"/>
      </w:pPr>
      <w:r>
        <w:t>1. Настоящий Порядок определяет основные этапы и особенности реализации решения о комплексном развитии территории жилой застройки в Самарской области в случаях, когда решение о комплексном развитии жилой застройки принято Правительством Самарской области, главой местной администрации муниципального образования Самарской области (далее - решение о комплексном развитии).</w:t>
      </w:r>
    </w:p>
    <w:p w:rsidR="00D86C9C" w:rsidRDefault="00D86C9C">
      <w:pPr>
        <w:pStyle w:val="ConsPlusNormal"/>
        <w:spacing w:before="220"/>
        <w:ind w:firstLine="540"/>
        <w:jc w:val="both"/>
      </w:pPr>
      <w:r>
        <w:t xml:space="preserve">2. Реализация решения о комплексном развитии осуществляется после принятия решения о комплексном развитии и его опубликования в порядке, установленном для официального </w:t>
      </w:r>
      <w:r>
        <w:lastRenderedPageBreak/>
        <w:t>опубликования правовых актов, иной официальной информации, и включает в себя следующие этапы:</w:t>
      </w:r>
    </w:p>
    <w:p w:rsidR="00D86C9C" w:rsidRDefault="00D86C9C">
      <w:pPr>
        <w:pStyle w:val="ConsPlusNormal"/>
        <w:spacing w:before="220"/>
        <w:ind w:firstLine="540"/>
        <w:jc w:val="both"/>
      </w:pPr>
      <w:r>
        <w:t>1) проведение торгов в целях заключения договора о комплексном развитии территории жилой застройки (за исключением случаев самостоятельной реализации решения о комплексном развитии Самарской областью или муниципальным образованием Самарской области или реализации такого решения юридическими лицами, определенными Самарской областью);</w:t>
      </w:r>
    </w:p>
    <w:p w:rsidR="00D86C9C" w:rsidRDefault="00D86C9C">
      <w:pPr>
        <w:pStyle w:val="ConsPlusNormal"/>
        <w:spacing w:before="220"/>
        <w:ind w:firstLine="540"/>
        <w:jc w:val="both"/>
      </w:pPr>
      <w:r>
        <w:t>2) заключение договора о комплексном развитии территории жилой застройки (за исключением случаев самостоятельной реализации решения о комплексном развитии Самарской областью или муниципальным образованием Самарской области или реализации такого решения юридическими лицами, определенными Самарской областью);</w:t>
      </w:r>
    </w:p>
    <w:p w:rsidR="00D86C9C" w:rsidRDefault="00D86C9C">
      <w:pPr>
        <w:pStyle w:val="ConsPlusNormal"/>
        <w:spacing w:before="220"/>
        <w:ind w:firstLine="540"/>
        <w:jc w:val="both"/>
      </w:pPr>
      <w:r>
        <w:t>3) подготовка и утверждение документации по планировке территории, а также при необходимости внесение изменений в генеральный план поселения, генеральный план городского округа, правила землепользования и застройки муниципального образования Самарской области, в границах которого принято решение о комплексном развитии;</w:t>
      </w:r>
    </w:p>
    <w:p w:rsidR="00D86C9C" w:rsidRDefault="00D86C9C">
      <w:pPr>
        <w:pStyle w:val="ConsPlusNormal"/>
        <w:spacing w:before="220"/>
        <w:ind w:firstLine="540"/>
        <w:jc w:val="both"/>
      </w:pPr>
      <w:r>
        <w:t>4) определение этапов реализации решения о комплексном развитии с указанием очередности сноса или реконструкции многоквартирных домов, включенных в это решение;</w:t>
      </w:r>
    </w:p>
    <w:p w:rsidR="00D86C9C" w:rsidRDefault="00D86C9C">
      <w:pPr>
        <w:pStyle w:val="ConsPlusNormal"/>
        <w:spacing w:before="220"/>
        <w:ind w:firstLine="540"/>
        <w:jc w:val="both"/>
      </w:pPr>
      <w:bookmarkStart w:id="1" w:name="P43"/>
      <w:bookmarkEnd w:id="1"/>
      <w:r>
        <w:t>5) выполнение мероприятий, связанных с архитектурно-строительным проектированием, строительством, сносом объектов капитального строительства, в целях реализации утвержденной документации по планировке территории, а также иных необходимых мероприятий в соответствии с этапами реализации решения о комплексном развитии, в том числе мероприятий по предоставлению необходимых для этих целей земельных участков.</w:t>
      </w:r>
    </w:p>
    <w:p w:rsidR="00D86C9C" w:rsidRDefault="00D86C9C">
      <w:pPr>
        <w:pStyle w:val="ConsPlusNormal"/>
        <w:spacing w:before="220"/>
        <w:ind w:firstLine="540"/>
        <w:jc w:val="both"/>
      </w:pPr>
      <w:r>
        <w:t xml:space="preserve">3. В рамках выполнения мероприятий, предусмотренных </w:t>
      </w:r>
      <w:hyperlink w:anchor="P43" w:history="1">
        <w:r>
          <w:rPr>
            <w:color w:val="0000FF"/>
          </w:rPr>
          <w:t>подпунктом 5 пункта 2</w:t>
        </w:r>
      </w:hyperlink>
      <w:r>
        <w:t xml:space="preserve"> настоящего Порядка, жилищные и иные имущественные права собственников жилых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многоквартирных домах, отвечающих критериям, установленным Правительством Самарской области в соответствии с </w:t>
      </w:r>
      <w:hyperlink r:id="rId6" w:history="1">
        <w:r>
          <w:rPr>
            <w:color w:val="0000FF"/>
          </w:rPr>
          <w:t>пунктом 2 части 2 статьи 65</w:t>
        </w:r>
      </w:hyperlink>
      <w:r>
        <w:t xml:space="preserve"> Градостроительного кодекса Российской Федерации, и включенных в границы подлежащей комплексному развитию территории жилой застройки, обеспечиваются в соответствии с требованиями жилищного законодательства Российской Федерации.</w:t>
      </w:r>
    </w:p>
    <w:p w:rsidR="00D86C9C" w:rsidRDefault="00D86C9C">
      <w:pPr>
        <w:pStyle w:val="ConsPlusNormal"/>
        <w:jc w:val="both"/>
      </w:pPr>
    </w:p>
    <w:p w:rsidR="00D86C9C" w:rsidRDefault="00D86C9C">
      <w:pPr>
        <w:pStyle w:val="ConsPlusNormal"/>
        <w:jc w:val="both"/>
      </w:pPr>
    </w:p>
    <w:p w:rsidR="00D86C9C" w:rsidRDefault="00D86C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A56" w:rsidRDefault="00216A56">
      <w:bookmarkStart w:id="2" w:name="_GoBack"/>
      <w:bookmarkEnd w:id="2"/>
    </w:p>
    <w:sectPr w:rsidR="00216A56" w:rsidSect="00ED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9C"/>
    <w:rsid w:val="00216A56"/>
    <w:rsid w:val="00D8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82237-B218-4AEE-930F-2C5CBD29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2D19EDDA074D4DB0955C8CCC95CBD2FEACFCE440427D55B0EEF06C479D9724217DCFBFCDD075FC5A1205FEF63AD75DB3F1223119EDhEP9L" TargetMode="External"/><Relationship Id="rId5" Type="http://schemas.openxmlformats.org/officeDocument/2006/relationships/hyperlink" Target="consultantplus://offline/ref=4C2D19EDDA074D4DB0955C8CCC95CBD2FEACFCE440427D55B0EEF06C479D9724217DCFBFCADA77FC5A1205FEF63AD75DB3F1223119EDhEP9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Ivanova.M.S</dc:creator>
  <cp:keywords/>
  <dc:description/>
  <cp:lastModifiedBy>Ivanova.M.S</cp:lastModifiedBy>
  <cp:revision>1</cp:revision>
  <dcterms:created xsi:type="dcterms:W3CDTF">2021-09-14T11:15:00Z</dcterms:created>
  <dcterms:modified xsi:type="dcterms:W3CDTF">2021-09-14T11:15:00Z</dcterms:modified>
</cp:coreProperties>
</file>