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E0" w:rsidRDefault="00F669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69E0" w:rsidRDefault="00F669E0">
      <w:pPr>
        <w:pStyle w:val="ConsPlusNormal"/>
        <w:jc w:val="both"/>
        <w:outlineLvl w:val="0"/>
      </w:pPr>
    </w:p>
    <w:p w:rsidR="00F669E0" w:rsidRDefault="00F669E0">
      <w:pPr>
        <w:pStyle w:val="ConsPlusTitle"/>
        <w:jc w:val="center"/>
        <w:outlineLvl w:val="0"/>
      </w:pPr>
      <w:r>
        <w:t>ПРАВИТЕЛЬСТВО САМАРСКОЙ ОБЛАСТИ</w:t>
      </w:r>
    </w:p>
    <w:p w:rsidR="00F669E0" w:rsidRDefault="00F669E0">
      <w:pPr>
        <w:pStyle w:val="ConsPlusTitle"/>
        <w:jc w:val="both"/>
      </w:pPr>
    </w:p>
    <w:p w:rsidR="00F669E0" w:rsidRDefault="00F669E0">
      <w:pPr>
        <w:pStyle w:val="ConsPlusTitle"/>
        <w:jc w:val="center"/>
      </w:pPr>
      <w:r>
        <w:t>ПОСТАНОВЛЕНИЕ</w:t>
      </w:r>
    </w:p>
    <w:p w:rsidR="00F669E0" w:rsidRDefault="00F669E0">
      <w:pPr>
        <w:pStyle w:val="ConsPlusTitle"/>
        <w:jc w:val="center"/>
      </w:pPr>
      <w:r>
        <w:t>от 20 июля 2021 г. N 492</w:t>
      </w:r>
    </w:p>
    <w:p w:rsidR="00F669E0" w:rsidRDefault="00F669E0">
      <w:pPr>
        <w:pStyle w:val="ConsPlusTitle"/>
        <w:jc w:val="both"/>
      </w:pPr>
    </w:p>
    <w:p w:rsidR="00F669E0" w:rsidRDefault="00F669E0">
      <w:pPr>
        <w:pStyle w:val="ConsPlusTitle"/>
        <w:jc w:val="center"/>
      </w:pPr>
      <w:r>
        <w:t>ОБ УТВЕРЖДЕНИИ ПОРЯДКА ЗАКЛЮЧЕНИЯ ДОГОВОРОВ О КОМПЛЕКСНОМ</w:t>
      </w:r>
    </w:p>
    <w:p w:rsidR="00F669E0" w:rsidRDefault="00F669E0">
      <w:pPr>
        <w:pStyle w:val="ConsPlusTitle"/>
        <w:jc w:val="center"/>
      </w:pPr>
      <w:r>
        <w:t>РАЗВИТИИ ТЕРРИТОРИИ ОРГАНАМИ МЕСТНОГО САМОУПРАВЛЕНИЯ</w:t>
      </w:r>
    </w:p>
    <w:p w:rsidR="00F669E0" w:rsidRDefault="00F669E0">
      <w:pPr>
        <w:pStyle w:val="ConsPlusTitle"/>
        <w:jc w:val="center"/>
      </w:pPr>
      <w:r>
        <w:t>В САМАРСКОЙ ОБЛАСТИ С ПРАВООБЛАДАТЕЛЯМИ ЗЕМЕЛЬНЫХ УЧАСТКОВ</w:t>
      </w:r>
    </w:p>
    <w:p w:rsidR="00F669E0" w:rsidRDefault="00F669E0">
      <w:pPr>
        <w:pStyle w:val="ConsPlusTitle"/>
        <w:jc w:val="center"/>
      </w:pPr>
      <w:r>
        <w:t>И (ИЛИ) РАСПОЛОЖЕННЫХ НА НИХ ОБЪЕКТОВ НЕДВИЖИМОГО ИМУЩЕСТВА</w:t>
      </w:r>
    </w:p>
    <w:p w:rsidR="00F669E0" w:rsidRDefault="00F669E0">
      <w:pPr>
        <w:pStyle w:val="ConsPlusNormal"/>
        <w:jc w:val="both"/>
      </w:pPr>
    </w:p>
    <w:p w:rsidR="00F669E0" w:rsidRDefault="00F669E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70</w:t>
        </w:r>
      </w:hyperlink>
      <w:r>
        <w:t xml:space="preserve"> Градостроительного кодекса Российской Федерации Правительство Самарской области постановляет: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заключения договоров о комплексном развитии территории органами местного самоуправления в Самарской области с правообладателями земельных участков и (или) расположенных на них объектов недвижимого имущества.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строительства Самарской области.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F669E0" w:rsidRDefault="00F669E0">
      <w:pPr>
        <w:pStyle w:val="ConsPlusNormal"/>
        <w:jc w:val="both"/>
      </w:pPr>
    </w:p>
    <w:p w:rsidR="00F669E0" w:rsidRDefault="00F669E0">
      <w:pPr>
        <w:pStyle w:val="ConsPlusNormal"/>
        <w:jc w:val="right"/>
      </w:pPr>
      <w:r>
        <w:t>Первый вице-губернатор - председатель</w:t>
      </w:r>
    </w:p>
    <w:p w:rsidR="00F669E0" w:rsidRDefault="00F669E0">
      <w:pPr>
        <w:pStyle w:val="ConsPlusNormal"/>
        <w:jc w:val="right"/>
      </w:pPr>
      <w:r>
        <w:t>Правительства Самарской области</w:t>
      </w:r>
    </w:p>
    <w:p w:rsidR="00F669E0" w:rsidRDefault="00F669E0">
      <w:pPr>
        <w:pStyle w:val="ConsPlusNormal"/>
        <w:jc w:val="right"/>
      </w:pPr>
      <w:r>
        <w:t>В.В.КУДРЯШОВ</w:t>
      </w:r>
    </w:p>
    <w:p w:rsidR="00F669E0" w:rsidRDefault="00F669E0">
      <w:pPr>
        <w:pStyle w:val="ConsPlusNormal"/>
        <w:jc w:val="both"/>
      </w:pPr>
    </w:p>
    <w:p w:rsidR="00F669E0" w:rsidRDefault="00F669E0">
      <w:pPr>
        <w:pStyle w:val="ConsPlusNormal"/>
        <w:jc w:val="both"/>
      </w:pPr>
    </w:p>
    <w:p w:rsidR="00F669E0" w:rsidRDefault="00F669E0">
      <w:pPr>
        <w:pStyle w:val="ConsPlusNormal"/>
        <w:jc w:val="both"/>
      </w:pPr>
    </w:p>
    <w:p w:rsidR="00F669E0" w:rsidRDefault="00F669E0">
      <w:pPr>
        <w:pStyle w:val="ConsPlusNormal"/>
        <w:jc w:val="both"/>
      </w:pPr>
    </w:p>
    <w:p w:rsidR="00F669E0" w:rsidRDefault="00F669E0">
      <w:pPr>
        <w:pStyle w:val="ConsPlusNormal"/>
        <w:jc w:val="both"/>
      </w:pPr>
    </w:p>
    <w:p w:rsidR="00F669E0" w:rsidRDefault="00F669E0">
      <w:pPr>
        <w:pStyle w:val="ConsPlusNormal"/>
        <w:jc w:val="right"/>
        <w:outlineLvl w:val="0"/>
      </w:pPr>
      <w:r>
        <w:t>Утвержден</w:t>
      </w:r>
    </w:p>
    <w:p w:rsidR="00F669E0" w:rsidRDefault="00F669E0">
      <w:pPr>
        <w:pStyle w:val="ConsPlusNormal"/>
        <w:jc w:val="right"/>
      </w:pPr>
      <w:r>
        <w:t>Постановлением</w:t>
      </w:r>
    </w:p>
    <w:p w:rsidR="00F669E0" w:rsidRDefault="00F669E0">
      <w:pPr>
        <w:pStyle w:val="ConsPlusNormal"/>
        <w:jc w:val="right"/>
      </w:pPr>
      <w:r>
        <w:t>Правительства Самарской области</w:t>
      </w:r>
    </w:p>
    <w:p w:rsidR="00F669E0" w:rsidRDefault="00F669E0">
      <w:pPr>
        <w:pStyle w:val="ConsPlusNormal"/>
        <w:jc w:val="right"/>
      </w:pPr>
      <w:r>
        <w:t>от 20 июля 2021 г. N 492</w:t>
      </w:r>
    </w:p>
    <w:p w:rsidR="00F669E0" w:rsidRDefault="00F669E0">
      <w:pPr>
        <w:pStyle w:val="ConsPlusNormal"/>
        <w:jc w:val="both"/>
      </w:pPr>
    </w:p>
    <w:p w:rsidR="00F669E0" w:rsidRDefault="00F669E0">
      <w:pPr>
        <w:pStyle w:val="ConsPlusTitle"/>
        <w:jc w:val="center"/>
      </w:pPr>
      <w:bookmarkStart w:id="0" w:name="P30"/>
      <w:bookmarkEnd w:id="0"/>
      <w:r>
        <w:t>ПОРЯДОК</w:t>
      </w:r>
    </w:p>
    <w:p w:rsidR="00F669E0" w:rsidRDefault="00F669E0">
      <w:pPr>
        <w:pStyle w:val="ConsPlusTitle"/>
        <w:jc w:val="center"/>
      </w:pPr>
      <w:r>
        <w:t>ЗАКЛЮЧЕНИЯ ДОГОВОРОВ О КОМПЛЕКСНОМ РАЗВИТИИ ТЕРРИТОРИИ</w:t>
      </w:r>
    </w:p>
    <w:p w:rsidR="00F669E0" w:rsidRDefault="00F669E0">
      <w:pPr>
        <w:pStyle w:val="ConsPlusTitle"/>
        <w:jc w:val="center"/>
      </w:pPr>
      <w:r>
        <w:t>ОРГАНАМИ МЕСТНОГО САМОУПРАВЛЕНИЯ В САМАРСКОЙ ОБЛАСТИ</w:t>
      </w:r>
    </w:p>
    <w:p w:rsidR="00F669E0" w:rsidRDefault="00F669E0">
      <w:pPr>
        <w:pStyle w:val="ConsPlusTitle"/>
        <w:jc w:val="center"/>
      </w:pPr>
      <w:r>
        <w:t>С ПРАВООБЛАДАТЕЛЯМИ ЗЕМЕЛЬНЫХ УЧАСТКОВ И (ИЛИ) РАСПОЛОЖЕННЫХ</w:t>
      </w:r>
    </w:p>
    <w:p w:rsidR="00F669E0" w:rsidRDefault="00F669E0">
      <w:pPr>
        <w:pStyle w:val="ConsPlusTitle"/>
        <w:jc w:val="center"/>
      </w:pPr>
      <w:r>
        <w:t>НА НИХ ОБЪЕКТОВ НЕДВИЖИМОГО ИМУЩЕСТВА</w:t>
      </w:r>
    </w:p>
    <w:p w:rsidR="00F669E0" w:rsidRDefault="00F669E0">
      <w:pPr>
        <w:pStyle w:val="ConsPlusNormal"/>
        <w:jc w:val="both"/>
      </w:pPr>
    </w:p>
    <w:p w:rsidR="00F669E0" w:rsidRDefault="00F669E0">
      <w:pPr>
        <w:pStyle w:val="ConsPlusNormal"/>
        <w:ind w:firstLine="540"/>
        <w:jc w:val="both"/>
      </w:pPr>
      <w:r>
        <w:t xml:space="preserve">1. Настоящий Порядок устанавливает правила заключения договоров о комплексном развитии территории в случае комплексного развития территории по инициативе правообладателей земельных участков и (или) расположенных на них объектов недвижимого имущества в Самарской области, осуществляемого в соответствии со </w:t>
      </w:r>
      <w:hyperlink r:id="rId6" w:history="1">
        <w:r>
          <w:rPr>
            <w:color w:val="0000FF"/>
          </w:rPr>
          <w:t>статьей 70</w:t>
        </w:r>
      </w:hyperlink>
      <w:r>
        <w:t xml:space="preserve"> Градостроительного кодекса Российской Федерации (далее соответственно - договор, правообладатель, Кодекс).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 xml:space="preserve">2. Заключение договора с правообладателями, участие которых в комплексном развитии территории по инициативе правообладателей допускается в соответствии с </w:t>
      </w:r>
      <w:hyperlink r:id="rId7" w:history="1">
        <w:r>
          <w:rPr>
            <w:color w:val="0000FF"/>
          </w:rPr>
          <w:t>частью 1 статьи 70</w:t>
        </w:r>
      </w:hyperlink>
      <w:r>
        <w:t xml:space="preserve"> </w:t>
      </w:r>
      <w:r>
        <w:lastRenderedPageBreak/>
        <w:t>Кодекса, осуществляется органами местного самоуправления в Самарской области, уполномоченными на заключение договоров (далее - орган местного самоуправления), без проведения торгов на право заключения договора и принятия решения о комплексном развитии территории.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3. В целях заключения договора правообладатель обращается в орган местного самоуправления с заявлением о заключении договора.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В случае если комплексное развитие территории по инициативе правообладателей осуществляется двумя и более правообладателями, заявление о заключении договора подается совместно всеми правообладателями.</w:t>
      </w:r>
    </w:p>
    <w:p w:rsidR="00F669E0" w:rsidRDefault="00F669E0">
      <w:pPr>
        <w:pStyle w:val="ConsPlusNormal"/>
        <w:spacing w:before="220"/>
        <w:ind w:firstLine="540"/>
        <w:jc w:val="both"/>
      </w:pPr>
      <w:bookmarkStart w:id="1" w:name="P40"/>
      <w:bookmarkEnd w:id="1"/>
      <w:r>
        <w:t>4. Вместе с заявлением о заключении договора правообладатель представляет в орган местного самоуправления следующие документы: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1) документы, подтверждающие права на земельные участки и (или) расположенные на них объекты недвижимого имущества. Лицами, которым земельные участки, находящиеся в государственной или муниципальной собственности, предоставлены в аренду, безвозмездное пользование в соответствии с земельным законодательством, также представляются документы, подтверждающие, что срок действия их прав на земельный участок составляет на день заключения договора не менее чем пять лет, и письменное согласие собственника земельного участка и (или) расположенного на нем объекта недвижимого имущества либо письменное согласие исполнительного органа государственной власти или органа местного самоуправления, уполномоченного на предоставление такого земельного участка, распоряжение таким объектом недвижимого имущества, в случае если земельный участок и (или) расположенный на нем объект недвижимого имущества находится в государственной или муниципальной собственности;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2) документы, подтверждающие получение в установленном Правительством Российской Федерации порядке согласования федерального органа исполнительной власти, органа исполнительной власти субъекта Российской Федерации или органа местного самоуправления, уполномоченных на предоставление находящихся в государственной или муниципальной собственности земельных участков, для размещения объектов коммунальной, транспортной, социальной инфраструктур на включение в границы территории, подлежащей комплексному развитию, находящихся в государственной и (или) муниципальной собственности земельных участков (представляются в случае включения в границы территории, подлежащей комплексному развитию, земельных участков, смежных по отношению к одному или нескольким земельным участкам правообладателей, находящимся в государственной и (или) муниципальной собственности и не обремененным правами третьих лиц);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 xml:space="preserve">3) соглашение правообладателей о разграничении обязанностей по осуществлению мероприятий по комплексному развитию территории по инициативе правообладателей, включающее условия, предусмотренные </w:t>
      </w:r>
      <w:hyperlink r:id="rId8" w:history="1">
        <w:r>
          <w:rPr>
            <w:color w:val="0000FF"/>
          </w:rPr>
          <w:t>частями 6</w:t>
        </w:r>
      </w:hyperlink>
      <w:r>
        <w:t xml:space="preserve"> и </w:t>
      </w:r>
      <w:hyperlink r:id="rId9" w:history="1">
        <w:r>
          <w:rPr>
            <w:color w:val="0000FF"/>
          </w:rPr>
          <w:t>7 статьи 70</w:t>
        </w:r>
      </w:hyperlink>
      <w:r>
        <w:t xml:space="preserve"> Кодекса (представляется в случае, если комплексное развитие территории по инициативе правообладателей осуществляется двумя и более правообладателями);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4) сведения о местоположении, площади и границах территории комплексного развития;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5) перечень расположенных в границах территории комплексного развития объектов капитального строительства, линейных объектов, подлежащих сносу, перечень объектов капитального строительства, линейных объектов, подлежащих строительству, реконструкции;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6) сведения о соотношении общей площади жилых и нежилых помещений в многоквартирных домах, подлежащих строительству или реконструкции в соответствии с договором, а также условие о размещении на первых этажах указанных домов нежилых помещений;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lastRenderedPageBreak/>
        <w:t>7) перечень работ по благоустройству территории комплексного развития, выполнение которых будет осуществляться правообладателями, срок их выполнения;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 xml:space="preserve">8) иные сведения, предусмотренные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Кодекса, которые подлежат включению в договор;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9) архитектурно-градостроительная концепция развития территории (далее - архитектурно-градостроительная концепция), включающая: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ситуационный план территории, в отношении которой предполагается комплексное развитие, с указанием границ такой территории, кадастровых номеров и площади расположенных в границах такой территории земельных участков;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схему предполагаемого размещения создаваемых объектов капитального строительства с указанием их основных конструктивных и иных характеристик, типа застройки земельных участков в границах территории комплексного развития, сроков реализации отдельных этапов комплексного развития территории;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графическое описание территории по результатам реализации ее комплексного развития, включая изображение внешнего облика такой территории, размещенных на ней объектов капитального строительства, элементов благоустройства, объектов транспортной, коммунальной и социальной инфраструктуры.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Архитектурно-градостроительная концепция может содержать проект чертежей основной утверждаемой части документации по планировке территории, подлежащей комплексному развитию.</w:t>
      </w:r>
    </w:p>
    <w:p w:rsidR="00F669E0" w:rsidRDefault="00F669E0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5. В срок, не превышающий 30 календарных дней с даты поступления заявления о заключении договора и указанных в </w:t>
      </w:r>
      <w:hyperlink w:anchor="P40" w:history="1">
        <w:r>
          <w:rPr>
            <w:color w:val="0000FF"/>
          </w:rPr>
          <w:t>пункте 4</w:t>
        </w:r>
      </w:hyperlink>
      <w:r>
        <w:t xml:space="preserve"> настоящего Порядка документов, орган местного самоуправления заключает договор с правообладателем либо отказывает правообладателю в заключении договора.</w:t>
      </w:r>
    </w:p>
    <w:p w:rsidR="00F669E0" w:rsidRDefault="00F669E0">
      <w:pPr>
        <w:pStyle w:val="ConsPlusNormal"/>
        <w:spacing w:before="220"/>
        <w:ind w:firstLine="540"/>
        <w:jc w:val="both"/>
      </w:pPr>
      <w:bookmarkStart w:id="3" w:name="P55"/>
      <w:bookmarkEnd w:id="3"/>
      <w:r>
        <w:t>6. Орган местного самоуправления отказывает в заключении договора в следующих случаях: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1) с заявлением о заключении договора обратилось лицо, которое не вправе участвовать в комплексном развитии территории по инициативе правообладателей;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 xml:space="preserve">2) не представлены либо представлены не в полном объеме документы и сведения, указанные в </w:t>
      </w:r>
      <w:hyperlink w:anchor="P40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3) имеется пересечение границ территории комплексного развития, в отношении которой подано заявление о заключении договора, с границами территории, в отношении которой принято решение о комплексном развитии территории жилой застройки, территории нежилой застройки либо заключен договор о комплексном развитии территории по инициативе правообладателей;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4) территория комплексного развития, в отношении которой подано заявление о заключении договора, полностью или частично входит в границы территории, в отношении которой в установленном порядке утверждена документация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>5) в границы территории комплексного развития, в отношении которой подано заявление о заключении договора, входят земельные участки, зарезервированные для государственных или муниципальных нужд.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 xml:space="preserve">7. Отказ в заключении договора должен быть мотивированным и содержать указание на все основания. Отказ в заключении договора направляется органом местного самоуправления </w:t>
      </w:r>
      <w:r>
        <w:lastRenderedPageBreak/>
        <w:t xml:space="preserve">правообладателю, обратившемуся с заявлением о заключении договора, в срок, не превышающий 30 календарных дней с даты поступления заявления о заключении договора и указанных в </w:t>
      </w:r>
      <w:hyperlink w:anchor="P40" w:history="1">
        <w:r>
          <w:rPr>
            <w:color w:val="0000FF"/>
          </w:rPr>
          <w:t>пункте 4</w:t>
        </w:r>
      </w:hyperlink>
      <w:r>
        <w:t xml:space="preserve"> настоящего Порядка документов.</w:t>
      </w:r>
    </w:p>
    <w:p w:rsidR="00F669E0" w:rsidRDefault="00F669E0">
      <w:pPr>
        <w:pStyle w:val="ConsPlusNormal"/>
        <w:spacing w:before="220"/>
        <w:ind w:firstLine="540"/>
        <w:jc w:val="both"/>
      </w:pPr>
      <w:r>
        <w:t xml:space="preserve">8. При отсутствии оснований для отказа в заключении договора, предусмотренных </w:t>
      </w:r>
      <w:hyperlink w:anchor="P55" w:history="1">
        <w:r>
          <w:rPr>
            <w:color w:val="0000FF"/>
          </w:rPr>
          <w:t>пунктом 6</w:t>
        </w:r>
      </w:hyperlink>
      <w:r>
        <w:t xml:space="preserve"> настоящего Порядка, орган местного самоуправления готовит проект договора с учетом требований </w:t>
      </w:r>
      <w:hyperlink r:id="rId11" w:history="1">
        <w:r>
          <w:rPr>
            <w:color w:val="0000FF"/>
          </w:rPr>
          <w:t>Кодекса</w:t>
        </w:r>
      </w:hyperlink>
      <w:r>
        <w:t xml:space="preserve"> и обеспечивает его подписание уполномоченным лицом органа местного самоуправления и правообладателями в установленный </w:t>
      </w:r>
      <w:hyperlink w:anchor="P54" w:history="1">
        <w:r>
          <w:rPr>
            <w:color w:val="0000FF"/>
          </w:rPr>
          <w:t>пунктом 5</w:t>
        </w:r>
      </w:hyperlink>
      <w:r>
        <w:t xml:space="preserve"> настоящего Порядка срок.</w:t>
      </w:r>
    </w:p>
    <w:p w:rsidR="00F669E0" w:rsidRDefault="00F669E0">
      <w:pPr>
        <w:pStyle w:val="ConsPlusNormal"/>
        <w:jc w:val="both"/>
      </w:pPr>
    </w:p>
    <w:p w:rsidR="00F669E0" w:rsidRDefault="00F669E0">
      <w:pPr>
        <w:pStyle w:val="ConsPlusNormal"/>
        <w:jc w:val="both"/>
      </w:pPr>
    </w:p>
    <w:p w:rsidR="00F669E0" w:rsidRDefault="00F66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6AB" w:rsidRDefault="009426AB">
      <w:bookmarkStart w:id="4" w:name="_GoBack"/>
      <w:bookmarkEnd w:id="4"/>
    </w:p>
    <w:sectPr w:rsidR="009426AB" w:rsidSect="002A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E0"/>
    <w:rsid w:val="009426AB"/>
    <w:rsid w:val="00F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3A1CE-D3D9-403F-B8A3-83BB4560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12464DFCFFD38E2749ADFA31F72E2250967EE3D4017FAD6A43583AE82C851A7AE447598E7980D473B3B898DA40C331BB2B1D5A1EB6BN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012464DFCFFD38E2749ADFA31F72E2250967EE3D4017FAD6A43583AE82C851A7AE447598E79D0D473B3B898DA40C331BB2B1D5A1EB6BN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12464DFCFFD38E2749ADFA31F72E2250967EE3D4017FAD6A43583AE82C851A7AE447598E69B0D473B3B898DA40C331BB2B1D5A1EB6BN0L" TargetMode="External"/><Relationship Id="rId11" Type="http://schemas.openxmlformats.org/officeDocument/2006/relationships/hyperlink" Target="consultantplus://offline/ref=31012464DFCFFD38E2749ADFA31F72E2250967EE3D4017FAD6A43583AE82C851B5AE1C7B9CE181061A747DDC826AN4L" TargetMode="External"/><Relationship Id="rId5" Type="http://schemas.openxmlformats.org/officeDocument/2006/relationships/hyperlink" Target="consultantplus://offline/ref=31012464DFCFFD38E2749ADFA31F72E2250967EE3D4017FAD6A43583AE82C851A7AE447598E69B0D473B3B898DA40C331BB2B1D5A1EB6BN0L" TargetMode="External"/><Relationship Id="rId10" Type="http://schemas.openxmlformats.org/officeDocument/2006/relationships/hyperlink" Target="consultantplus://offline/ref=31012464DFCFFD38E2749ADFA31F72E2250967EE3D4017FAD6A43583AE82C851A7AE447599E29E0D473B3B898DA40C331BB2B1D5A1EB6BN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012464DFCFFD38E2749ADFA31F72E2250967EE3D4017FAD6A43583AE82C851A7AE447598E69C0D473B3B898DA40C331BB2B1D5A1EB6B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2021-09-14T11:13:00Z</dcterms:created>
  <dcterms:modified xsi:type="dcterms:W3CDTF">2021-09-14T11:14:00Z</dcterms:modified>
</cp:coreProperties>
</file>