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96" w:rsidRDefault="00AD14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1496" w:rsidRDefault="00AD1496">
      <w:pPr>
        <w:pStyle w:val="ConsPlusNormal"/>
        <w:jc w:val="both"/>
        <w:outlineLvl w:val="0"/>
      </w:pPr>
    </w:p>
    <w:p w:rsidR="00AD1496" w:rsidRDefault="00AD1496">
      <w:pPr>
        <w:pStyle w:val="ConsPlusTitle"/>
        <w:jc w:val="center"/>
        <w:outlineLvl w:val="0"/>
      </w:pPr>
      <w:r>
        <w:t>ПРАВИТЕЛЬСТВО САМАРСКОЙ ОБЛАСТИ</w:t>
      </w:r>
    </w:p>
    <w:p w:rsidR="00AD1496" w:rsidRDefault="00AD1496">
      <w:pPr>
        <w:pStyle w:val="ConsPlusTitle"/>
        <w:jc w:val="both"/>
      </w:pPr>
    </w:p>
    <w:p w:rsidR="00AD1496" w:rsidRDefault="00AD1496">
      <w:pPr>
        <w:pStyle w:val="ConsPlusTitle"/>
        <w:jc w:val="center"/>
      </w:pPr>
      <w:r>
        <w:t>ПОСТАНОВЛЕНИЕ</w:t>
      </w:r>
    </w:p>
    <w:p w:rsidR="00AD1496" w:rsidRDefault="00AD1496">
      <w:pPr>
        <w:pStyle w:val="ConsPlusTitle"/>
        <w:jc w:val="center"/>
      </w:pPr>
      <w:r>
        <w:t>от 21 июля 2021 г. N 505</w:t>
      </w:r>
    </w:p>
    <w:p w:rsidR="00AD1496" w:rsidRDefault="00AD1496">
      <w:pPr>
        <w:pStyle w:val="ConsPlusTitle"/>
        <w:jc w:val="both"/>
      </w:pPr>
    </w:p>
    <w:p w:rsidR="00AD1496" w:rsidRDefault="00AD1496">
      <w:pPr>
        <w:pStyle w:val="ConsPlusTitle"/>
        <w:jc w:val="center"/>
      </w:pPr>
      <w:r>
        <w:t>ОБ УТВЕРЖДЕНИИ ПОРЯДКА ОПРЕДЕЛЕНИЯ НАЧАЛЬНОЙ ЦЕНЫ ТОРГОВ</w:t>
      </w:r>
    </w:p>
    <w:p w:rsidR="00AD1496" w:rsidRDefault="00AD1496">
      <w:pPr>
        <w:pStyle w:val="ConsPlusTitle"/>
        <w:jc w:val="center"/>
      </w:pPr>
      <w:r>
        <w:t>НА ПРАВО ЗАКЛЮЧЕНИЯ ДОГОВОРА О КОМПЛЕКСНОМ РАЗВИТИИ</w:t>
      </w:r>
    </w:p>
    <w:p w:rsidR="00AD1496" w:rsidRDefault="00AD1496">
      <w:pPr>
        <w:pStyle w:val="ConsPlusTitle"/>
        <w:jc w:val="center"/>
      </w:pPr>
      <w:r>
        <w:t>ТЕРРИТОРИИ В СЛУЧАЕ, ЕСЛИ РЕШЕНИЕ О КОМПЛЕКСНОМ РАЗВИТИИ</w:t>
      </w:r>
    </w:p>
    <w:p w:rsidR="00AD1496" w:rsidRDefault="00AD1496">
      <w:pPr>
        <w:pStyle w:val="ConsPlusTitle"/>
        <w:jc w:val="center"/>
      </w:pPr>
      <w:r>
        <w:t>ТЕРРИТОРИИ ПРИНЯТО ПРАВИТЕЛЬСТВОМ САМАРСКОЙ ОБЛАСТИ ИЛИ</w:t>
      </w:r>
    </w:p>
    <w:p w:rsidR="00AD1496" w:rsidRDefault="00AD1496">
      <w:pPr>
        <w:pStyle w:val="ConsPlusTitle"/>
        <w:jc w:val="center"/>
      </w:pPr>
      <w:r>
        <w:t>ГЛАВОЙ МЕСТНОЙ АДМИНИСТРАЦИИ</w: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69</w:t>
        </w:r>
      </w:hyperlink>
      <w:r>
        <w:t xml:space="preserve"> Градостроительного кодекса Российской Федерации Правительство Самарской области постановляет: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определения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Самарской области или главой местной администрации.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right"/>
      </w:pPr>
      <w:r>
        <w:t>Первый вице-губернатор - председатель</w:t>
      </w:r>
    </w:p>
    <w:p w:rsidR="00AD1496" w:rsidRDefault="00AD1496">
      <w:pPr>
        <w:pStyle w:val="ConsPlusNormal"/>
        <w:jc w:val="right"/>
      </w:pPr>
      <w:r>
        <w:t>Правительства Самарской области</w:t>
      </w:r>
    </w:p>
    <w:p w:rsidR="00AD1496" w:rsidRDefault="00AD1496">
      <w:pPr>
        <w:pStyle w:val="ConsPlusNormal"/>
        <w:jc w:val="right"/>
      </w:pPr>
      <w:r>
        <w:t>В.В.КУДРЯШОВ</w: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right"/>
        <w:outlineLvl w:val="0"/>
      </w:pPr>
      <w:r>
        <w:t>Утвержден</w:t>
      </w:r>
    </w:p>
    <w:p w:rsidR="00AD1496" w:rsidRDefault="00AD1496">
      <w:pPr>
        <w:pStyle w:val="ConsPlusNormal"/>
        <w:jc w:val="right"/>
      </w:pPr>
      <w:r>
        <w:t>Постановлением</w:t>
      </w:r>
    </w:p>
    <w:p w:rsidR="00AD1496" w:rsidRDefault="00AD1496">
      <w:pPr>
        <w:pStyle w:val="ConsPlusNormal"/>
        <w:jc w:val="right"/>
      </w:pPr>
      <w:r>
        <w:t>Правительства Самарской области</w:t>
      </w:r>
    </w:p>
    <w:p w:rsidR="00AD1496" w:rsidRDefault="00AD1496">
      <w:pPr>
        <w:pStyle w:val="ConsPlusNormal"/>
        <w:jc w:val="right"/>
      </w:pPr>
      <w:r>
        <w:t>от 21 июля 2021 г. N 505</w: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Title"/>
        <w:jc w:val="center"/>
      </w:pPr>
      <w:bookmarkStart w:id="0" w:name="P31"/>
      <w:bookmarkEnd w:id="0"/>
      <w:r>
        <w:t>ПОРЯДОК</w:t>
      </w:r>
    </w:p>
    <w:p w:rsidR="00AD1496" w:rsidRDefault="00AD1496">
      <w:pPr>
        <w:pStyle w:val="ConsPlusTitle"/>
        <w:jc w:val="center"/>
      </w:pPr>
      <w:r>
        <w:t>ОПРЕДЕЛЕНИЯ НАЧАЛЬНОЙ ЦЕНЫ ТОРГОВ НА ПРАВО ЗАКЛЮЧЕНИЯ</w:t>
      </w:r>
    </w:p>
    <w:p w:rsidR="00AD1496" w:rsidRDefault="00AD1496">
      <w:pPr>
        <w:pStyle w:val="ConsPlusTitle"/>
        <w:jc w:val="center"/>
      </w:pPr>
      <w:r>
        <w:t>ДОГОВОРА О КОМПЛЕКСНОМ РАЗВИТИИ ТЕРРИТОРИИ В СЛУЧАЕ, ЕСЛИ</w:t>
      </w:r>
    </w:p>
    <w:p w:rsidR="00AD1496" w:rsidRDefault="00AD1496">
      <w:pPr>
        <w:pStyle w:val="ConsPlusTitle"/>
        <w:jc w:val="center"/>
      </w:pPr>
      <w:r>
        <w:t>РЕШЕНИЕ О КОМПЛЕКСНОМ РАЗВИТИИ ТЕРРИТОРИИ ПРИНЯТО</w:t>
      </w:r>
    </w:p>
    <w:p w:rsidR="00AD1496" w:rsidRDefault="00AD1496">
      <w:pPr>
        <w:pStyle w:val="ConsPlusTitle"/>
        <w:jc w:val="center"/>
      </w:pPr>
      <w:r>
        <w:t>ПРАВИТЕЛЬСТВОМ САМАРСКОЙ ОБЛАСТИ ИЛИ ГЛАВОЙ МЕСТНОЙ</w:t>
      </w:r>
    </w:p>
    <w:p w:rsidR="00AD1496" w:rsidRDefault="00AD1496">
      <w:pPr>
        <w:pStyle w:val="ConsPlusTitle"/>
        <w:jc w:val="center"/>
      </w:pPr>
      <w:r>
        <w:t>АДМИНИСТРАЦИИ</w: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ind w:firstLine="540"/>
        <w:jc w:val="both"/>
      </w:pPr>
      <w:r>
        <w:t>1. Настоящий Порядок устанавливает правила определения начальной цены торгов на право заключения договора о комплексном развитии территории (далее - начальная цена торгов) в случае, если решение о комплексном развитии территории принято Правительством Самарской области или главой местной администрации.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 xml:space="preserve">2. В случае если решение о комплексном развитии территории принято Правительством </w:t>
      </w:r>
      <w:r>
        <w:lastRenderedPageBreak/>
        <w:t>Самарской области, начальная цена торгов устанавливается решением уполномоченного исполнительного органа государственной власти Самарской области о проведении торгов.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>В случае если решение о комплексном развитии территории принято главой местной администрации, начальная цена торгов устанавливается решением уполномоченного органа местного самоуправления муниципального образования Самарской области о проведении торгов.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>3. Начальная цена торгов определяется по формуле</w: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center"/>
      </w:pPr>
      <w:r w:rsidRPr="0044688B">
        <w:rPr>
          <w:position w:val="-8"/>
        </w:rPr>
        <w:pict>
          <v:shape id="_x0000_i1025" style="width:122.7pt;height:19.6pt" coordsize="" o:spt="100" adj="0,,0" path="" filled="f" stroked="f">
            <v:stroke joinstyle="miter"/>
            <v:imagedata r:id="rId6" o:title="base_23808_145434_32768"/>
            <v:formulas/>
            <v:path o:connecttype="segments"/>
          </v:shape>
        </w:pic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</w:pPr>
      <w:r>
        <w:t>где НЦА - начальная цена предмета аукциона, рублей;</w:t>
      </w:r>
    </w:p>
    <w:p w:rsidR="00AD1496" w:rsidRDefault="00AD1496">
      <w:pPr>
        <w:pStyle w:val="ConsPlusNormal"/>
        <w:spacing w:before="220"/>
        <w:ind w:firstLine="540"/>
        <w:jc w:val="both"/>
      </w:pPr>
      <w:r w:rsidRPr="0044688B">
        <w:rPr>
          <w:position w:val="-8"/>
        </w:rPr>
        <w:pict>
          <v:shape id="_x0000_i1026" style="width:42.6pt;height:19.6pt" coordsize="" o:spt="100" adj="0,,0" path="" filled="f" stroked="f">
            <v:stroke joinstyle="miter"/>
            <v:imagedata r:id="rId7" o:title="base_23808_145434_32769"/>
            <v:formulas/>
            <v:path o:connecttype="segments"/>
          </v:shape>
        </w:pict>
      </w:r>
      <w:r>
        <w:t xml:space="preserve"> - сумма кадастровой стоимости всех земельных участков, расположенных в границах территории, в отношении которой принято решение о комплексном развитии (далее - территория).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>Кадастровая стоимость земельного участка в рублях определяется нормативным правовым актом, утверждающим результаты государственной кадастровой оценки земельных участков и применяемым в расчетном году.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>В случае если в границах территории расположены земельные участки, не поставленные на кадастровый учет, кадастровая стоимость всех земельных участков и земель, расположенных в границах территории (КСа), определяется по формуле</w: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center"/>
      </w:pPr>
      <w:r w:rsidRPr="0044688B">
        <w:rPr>
          <w:position w:val="-8"/>
        </w:rPr>
        <w:pict>
          <v:shape id="_x0000_i1027" style="width:118.1pt;height:19.6pt" coordsize="" o:spt="100" adj="0,,0" path="" filled="f" stroked="f">
            <v:stroke joinstyle="miter"/>
            <v:imagedata r:id="rId8" o:title="base_23808_145434_32770"/>
            <v:formulas/>
            <v:path o:connecttype="segments"/>
          </v:shape>
        </w:pic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both"/>
      </w:pPr>
      <w:r>
        <w:t>где КСз - кадастровая стоимость земель, расположенных в границах территории, которая определяется по формуле</w: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center"/>
      </w:pPr>
      <w:r w:rsidRPr="0044688B">
        <w:rPr>
          <w:position w:val="-6"/>
        </w:rPr>
        <w:pict>
          <v:shape id="_x0000_i1028" style="width:103.1pt;height:17.3pt" coordsize="" o:spt="100" adj="0,,0" path="" filled="f" stroked="f">
            <v:stroke joinstyle="miter"/>
            <v:imagedata r:id="rId9" o:title="base_23808_145434_32771"/>
            <v:formulas/>
            <v:path o:connecttype="segments"/>
          </v:shape>
        </w:pic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both"/>
      </w:pPr>
      <w:r>
        <w:t>где КСзуср - средний уровень кадастровой стоимости земельных участков в составе территории, соответствующих категории земель, к которой относятся земельные участки, виду разрешенного использования земельных участков и кадастровому кварталу, в котором расположены земельные участки (в рублях за один квадратный метр земли);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>Пз - площадь земель, расположенных в границах территории (в квадратных метрах).</w:t>
      </w:r>
    </w:p>
    <w:p w:rsidR="00AD1496" w:rsidRDefault="00AD1496">
      <w:pPr>
        <w:pStyle w:val="ConsPlusNormal"/>
        <w:spacing w:before="220"/>
        <w:ind w:firstLine="540"/>
        <w:jc w:val="both"/>
      </w:pPr>
      <w:r>
        <w:t>В случае если средний уровень кадастровой стоимости земельных участков в соответствующем кадастровом квартале (КСзуср) в установленном порядке не утвержден, применяется средний уровень кадастровой стоимости земельных участков по муниципальному району, городскому округу, в котором расположена территория (в рублях за один квадратный метр), установленный нормативным правовым актом, утверждающим результаты государственной кадастровой оценки земельных участков и применяемым в расчетном году.</w:t>
      </w: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jc w:val="both"/>
      </w:pPr>
    </w:p>
    <w:p w:rsidR="00AD1496" w:rsidRDefault="00AD1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DEC" w:rsidRDefault="002D6DEC">
      <w:bookmarkStart w:id="1" w:name="_GoBack"/>
      <w:bookmarkEnd w:id="1"/>
    </w:p>
    <w:sectPr w:rsidR="002D6DEC" w:rsidSect="004A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96"/>
    <w:rsid w:val="002D6DEC"/>
    <w:rsid w:val="00A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EA546-B8C3-44F3-BF9A-7812EC2C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8C14BF8319AC2CD65790A8583502417443F1B2AAC9EE41A3D3CCA97929D19AB84C80CB0C35A73F834D42D3D3CB812DE55A246E0CF0f1NB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2021-09-14T11:13:00Z</dcterms:created>
  <dcterms:modified xsi:type="dcterms:W3CDTF">2021-09-14T11:13:00Z</dcterms:modified>
</cp:coreProperties>
</file>