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1" w:rsidRDefault="00110E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E21" w:rsidRDefault="00110E21">
      <w:pPr>
        <w:pStyle w:val="ConsPlusNormal"/>
        <w:jc w:val="both"/>
        <w:outlineLvl w:val="0"/>
      </w:pPr>
    </w:p>
    <w:p w:rsidR="00110E21" w:rsidRDefault="00110E21">
      <w:pPr>
        <w:pStyle w:val="ConsPlusTitle"/>
        <w:jc w:val="center"/>
        <w:outlineLvl w:val="0"/>
      </w:pPr>
      <w:r>
        <w:t>ПРАВИТЕЛЬСТВО САМАРСКОЙ ОБЛАСТИ</w:t>
      </w:r>
    </w:p>
    <w:p w:rsidR="00110E21" w:rsidRDefault="00110E21">
      <w:pPr>
        <w:pStyle w:val="ConsPlusTitle"/>
        <w:jc w:val="both"/>
      </w:pPr>
    </w:p>
    <w:p w:rsidR="00110E21" w:rsidRDefault="00110E21">
      <w:pPr>
        <w:pStyle w:val="ConsPlusTitle"/>
        <w:jc w:val="center"/>
      </w:pPr>
      <w:r>
        <w:t>ПОСТАНОВЛЕНИЕ</w:t>
      </w:r>
    </w:p>
    <w:p w:rsidR="00110E21" w:rsidRDefault="00110E21">
      <w:pPr>
        <w:pStyle w:val="ConsPlusTitle"/>
        <w:jc w:val="center"/>
      </w:pPr>
      <w:r>
        <w:t>от 27 июля 2021 г. N 513</w:t>
      </w:r>
    </w:p>
    <w:p w:rsidR="00110E21" w:rsidRDefault="00110E21">
      <w:pPr>
        <w:pStyle w:val="ConsPlusTitle"/>
        <w:jc w:val="both"/>
      </w:pPr>
    </w:p>
    <w:p w:rsidR="00110E21" w:rsidRDefault="00110E21">
      <w:pPr>
        <w:pStyle w:val="ConsPlusTitle"/>
        <w:jc w:val="center"/>
      </w:pPr>
      <w:r>
        <w:t>ОБ УТВЕРЖДЕНИИ ПОРЯДКА ПРИОБРЕТЕНИЯ СОБСТВЕННИКАМИ ЖИЛЫХ</w:t>
      </w:r>
    </w:p>
    <w:p w:rsidR="00110E21" w:rsidRDefault="00110E21">
      <w:pPr>
        <w:pStyle w:val="ConsPlusTitle"/>
        <w:jc w:val="center"/>
      </w:pPr>
      <w:r>
        <w:t>ПОМЕЩЕНИЙ В МНОГОКВАРТИРНЫХ ДОМАХ, ВКЛЮЧЕННЫХ В ГРАНИЦЫ</w:t>
      </w:r>
    </w:p>
    <w:p w:rsidR="00110E21" w:rsidRDefault="00110E21">
      <w:pPr>
        <w:pStyle w:val="ConsPlusTitle"/>
        <w:jc w:val="center"/>
      </w:pPr>
      <w:r>
        <w:t>ПОДЛЕЖАЩЕЙ КОМПЛЕКСНОМУ РАЗВИТИЮ ТЕРРИТОРИИ ЖИЛОЙ ЗАСТРОЙКИ</w:t>
      </w:r>
    </w:p>
    <w:p w:rsidR="00110E21" w:rsidRDefault="00110E21">
      <w:pPr>
        <w:pStyle w:val="ConsPlusTitle"/>
        <w:jc w:val="center"/>
      </w:pPr>
      <w:r>
        <w:t>В САМАРСКОЙ ОБЛАСТИ, ЗА ДОПЛАТУ ЖИЛЫХ ПОМЕЩЕНИЙ БОЛЬШЕЙ</w:t>
      </w:r>
    </w:p>
    <w:p w:rsidR="00110E21" w:rsidRDefault="00110E21">
      <w:pPr>
        <w:pStyle w:val="ConsPlusTitle"/>
        <w:jc w:val="center"/>
      </w:pPr>
      <w:r>
        <w:t>ПЛОЩАДИ И (ИЛИ) ЖИЛЫХ ПОМЕЩЕНИЙ, ИМЕЮЩИХ БОЛЬШЕЕ КОЛИЧЕСТВО</w:t>
      </w:r>
    </w:p>
    <w:p w:rsidR="00110E21" w:rsidRDefault="00110E21">
      <w:pPr>
        <w:pStyle w:val="ConsPlusTitle"/>
        <w:jc w:val="center"/>
      </w:pPr>
      <w:r>
        <w:t>КОМНАТ, ЧЕМ ПРЕДОСТАВЛЯЕМЫЕ ИМ ЖИЛЫЕ ПОМЕЩЕНИЯ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32.1</w:t>
        </w:r>
      </w:hyperlink>
      <w:r>
        <w:t xml:space="preserve"> Жилищного кодекса Российской Федерации Правительство Самарской области постановляет: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приобретения собственниками жилых помещений, включенных в границы подлежащей комплексному развитию территории жилой застройки в Самарской области, за доплату жилых помещений большей площади и (или) жилых помещений, имеющих большее количество комнат, чем предоставляемые им жилые помещения.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right"/>
      </w:pPr>
      <w:r>
        <w:t>Первый вице-губернатор - председатель</w:t>
      </w:r>
    </w:p>
    <w:p w:rsidR="00110E21" w:rsidRDefault="00110E21">
      <w:pPr>
        <w:pStyle w:val="ConsPlusNormal"/>
        <w:jc w:val="right"/>
      </w:pPr>
      <w:r>
        <w:t>Правительства Самарской области</w:t>
      </w:r>
    </w:p>
    <w:p w:rsidR="00110E21" w:rsidRDefault="00110E21">
      <w:pPr>
        <w:pStyle w:val="ConsPlusNormal"/>
        <w:jc w:val="right"/>
      </w:pPr>
      <w:r>
        <w:t>В.В.КУДРЯШОВ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right"/>
        <w:outlineLvl w:val="0"/>
      </w:pPr>
      <w:r>
        <w:t>Утвержден</w:t>
      </w:r>
    </w:p>
    <w:p w:rsidR="00110E21" w:rsidRDefault="00110E21">
      <w:pPr>
        <w:pStyle w:val="ConsPlusNormal"/>
        <w:jc w:val="right"/>
      </w:pPr>
      <w:r>
        <w:t>Постановлением</w:t>
      </w:r>
    </w:p>
    <w:p w:rsidR="00110E21" w:rsidRDefault="00110E21">
      <w:pPr>
        <w:pStyle w:val="ConsPlusNormal"/>
        <w:jc w:val="right"/>
      </w:pPr>
      <w:r>
        <w:t>Правительства Самарской области</w:t>
      </w:r>
    </w:p>
    <w:p w:rsidR="00110E21" w:rsidRDefault="00110E21">
      <w:pPr>
        <w:pStyle w:val="ConsPlusNormal"/>
        <w:jc w:val="right"/>
      </w:pPr>
      <w:r>
        <w:t>от 27 июля 2021 г. N 513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Title"/>
        <w:jc w:val="center"/>
      </w:pPr>
      <w:bookmarkStart w:id="0" w:name="P32"/>
      <w:bookmarkEnd w:id="0"/>
      <w:r>
        <w:t>ПОРЯДОК</w:t>
      </w:r>
    </w:p>
    <w:p w:rsidR="00110E21" w:rsidRDefault="00110E21">
      <w:pPr>
        <w:pStyle w:val="ConsPlusTitle"/>
        <w:jc w:val="center"/>
      </w:pPr>
      <w:r>
        <w:t>ПРИОБРЕТЕНИЯ СОБСТВЕННИКАМИ ЖИЛЫХ ПОМЕЩЕНИЙ</w:t>
      </w:r>
    </w:p>
    <w:p w:rsidR="00110E21" w:rsidRDefault="00110E21">
      <w:pPr>
        <w:pStyle w:val="ConsPlusTitle"/>
        <w:jc w:val="center"/>
      </w:pPr>
      <w:r>
        <w:t>В МНОГОКВАРТИРНЫХ ДОМАХ, ВКЛЮЧЕННЫХ В ГРАНИЦЫ ПОДЛЕЖАЩЕЙ</w:t>
      </w:r>
    </w:p>
    <w:p w:rsidR="00110E21" w:rsidRDefault="00110E21">
      <w:pPr>
        <w:pStyle w:val="ConsPlusTitle"/>
        <w:jc w:val="center"/>
      </w:pPr>
      <w:r>
        <w:t>КОМПЛЕКСНОМУ РАЗВИТИЮ ТЕРРИТОРИИ ЖИЛОЙ ЗАСТРОЙКИ В САМАРСКОЙ</w:t>
      </w:r>
    </w:p>
    <w:p w:rsidR="00110E21" w:rsidRDefault="00110E21">
      <w:pPr>
        <w:pStyle w:val="ConsPlusTitle"/>
        <w:jc w:val="center"/>
      </w:pPr>
      <w:r>
        <w:t>ОБЛАСТИ, ЗА ДОПЛАТУ ЖИЛЫХ ПОМЕЩЕНИЙ БОЛЬШЕЙ ПЛОЩАДИ И (ИЛИ)</w:t>
      </w:r>
    </w:p>
    <w:p w:rsidR="00110E21" w:rsidRDefault="00110E21">
      <w:pPr>
        <w:pStyle w:val="ConsPlusTitle"/>
        <w:jc w:val="center"/>
      </w:pPr>
      <w:r>
        <w:t>ЖИЛЫХ ПОМЕЩЕНИЙ, ИМЕЮЩИХ БОЛЬШЕЕ КОЛИЧЕСТВО КОМНАТ, ЧЕМ</w:t>
      </w:r>
    </w:p>
    <w:p w:rsidR="00110E21" w:rsidRDefault="00110E21">
      <w:pPr>
        <w:pStyle w:val="ConsPlusTitle"/>
        <w:jc w:val="center"/>
      </w:pPr>
      <w:r>
        <w:t>ПРЕДОСТАВЛЯЕМЫЕ ИМ ЖИЛЫЕ ПОМЕЩЕНИЯ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ind w:firstLine="540"/>
        <w:jc w:val="both"/>
      </w:pPr>
      <w:r>
        <w:t xml:space="preserve">1. Настоящий Порядок регламентирует процедуру приобретения собственниками жилых помещений в многоквартирных домах, которые не признаны аварийными и подлежащими сносу или реконструкции и которые соответствуют критериям, установленным Правительством Самарской области в соответствии с </w:t>
      </w:r>
      <w:hyperlink r:id="rId6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</w:t>
      </w:r>
      <w:r>
        <w:lastRenderedPageBreak/>
        <w:t>Российской Федерации, включенных в границы подлежащей комплексному развитию территории жилой застройки в Самарской области (далее - собственники), за доплату жилых помещений большей площади и (или) жилых помещений, имеющих большее количество комнат, чем жилые помещения, предоставляемые им в установленном действующим законодательством порядке.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2. Настоящий Порядок применяется в случаях, когда комплексное развитие территории жилой застройки в Самарской области осуществляется самостоятельно Самарской областью либо муниципальным образованием Самарской области, юридическим лицом, определенным Правительством Самарской области, либо лицами, с которыми заключены договоры о комплексном развитии территории жилой застройки.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3. Приобретение за доплату жилых помещений большей площади и (или) жилых помещений, имеющих большее количество комнат, чем предоставляемые жилые помещения, осуществляется на основании договора мены с доплатой (далее - договор мены), который заключается между собственником и лицами, осуществляющими комплексное развитие территории жилой застройки в Самарской области, указанными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в соответствии с требованиями действующего законодательства.</w:t>
      </w:r>
    </w:p>
    <w:p w:rsidR="00110E21" w:rsidRDefault="00110E21">
      <w:pPr>
        <w:pStyle w:val="ConsPlusNormal"/>
        <w:spacing w:before="220"/>
        <w:ind w:firstLine="540"/>
        <w:jc w:val="both"/>
      </w:pPr>
      <w:bookmarkStart w:id="1" w:name="P43"/>
      <w:bookmarkEnd w:id="1"/>
      <w:r>
        <w:t>4. Собственники направляют письменное заявление о намерении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 (далее - заявление о намерениях):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осуществления комплексного развития территории жилой застройки самостоятельно Самарской областью - в уполномоченный орган исполнительной власти Самарской области, определенный решением Правительства Самарской области о комплексном развитии территории жилой застройки;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осуществления комплексного развития территории жилой застройки муниципальным образованием Самарской области - в уполномоченный орган местного самоуправления муниципального образования Самарской области;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осуществления комплексного развития территории жилой застройки юридическим лицом, определенным Правительством Самарской области, - юридическому лицу, определенному Правительством Самарской области;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осуществления комплексного развития территории жилой застройки лицом, с которым заключен договор о комплексном развитии жилой застройки, - лицу, с которым заключен указанный договор.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5. Направление собственниками заявлений о намерениях в адрес лиц,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осуществляется в сроки, определенные решением Правительства Самарской области либо главы местной администрации о комплексном развитии территории жилой застройки (далее - решение о комплексном развитии территории).</w:t>
      </w:r>
    </w:p>
    <w:p w:rsidR="00110E21" w:rsidRDefault="00110E2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6. Заявление о намерениях должно содержать сведения об освобождаемом жилом помещении (адрес, количество комнат, общая и жилая площадь), о правах на освобождаемое помещение и о собственнике такого помещения, а также сведения о характеристиках жилого помещения, которое собственник желает приобрести за доплату.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заявлении о намерениях также указываются контактные данные собственника освобождаемого помещения, в том числе почтовый адрес либо адрес электронной почты, по которому должно быть направлено предложение о приобретении за доплату жилых помещений большей площади и (или) жилых помещений, имеющих большее количество комнат, чем предоставляемые жилые помещения, и номер телефона для связи с собственником.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7. В случае если освобождаемое жилое помещение находится в общей долевой </w:t>
      </w:r>
      <w:r>
        <w:lastRenderedPageBreak/>
        <w:t xml:space="preserve">собственности либо в совместной собственности, заявление о намерениях подается всеми участниками общей долевой собственности или совместной собственности. При этом сведения, предусмотренные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настоящего Порядка, указываются в отношении каждого собственника.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если освобождаемое жилое помещение находится в общей долевой собственности, в заявлении о намерениях указывается размер долей в праве общей долевой собственности.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8. По результатам рассмотрения поступивших заявлений о намерениях лица,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в течение 30 календарных дней со дня регистрации указанного заявления готовят предложения о возможных вариантах приобретения за доплату жилого помещения большей площади и (или) жилого помещения, имеющего большее количество комнат, чем предоставляемые им жилые помещения, (далее - предложение о приобретении).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предложении о приобретении указываются сведения о предлагаемом собственнику жилом помещении (адрес, количество комнат, общая и жилая площадь), существенные условия, на которых может быть заключен договор мены, определяемые на основании требований законодательства Российской Федерации.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Предложение о приобретении может предусматривать один или несколько вариантов жилых помещений.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9. Предложение о приобретении должно содержать указание на право собственника приобрести за доплату жилое помещение большей площади и (или) жилое помещение, имеющее большее количество комнат, чем предоставляемое ему жилое помещение,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а также на срок, в течение которого собственником должно быть рассмотрено предложение о приобретении и представлено согласие с предложением о приобретении, несогласие с предложением о приобретении либо отказ от приобретения за доплату жилого помещения большей площади и (или) жилого помещения, имеющего большее количество комнат, чем предоставляемое ему жилое помещение (далее соответственно - согласие собственника, несогласие собственника и отказ собственника), который не может составлять менее 20 дней (далее - срок, установленный для рассмотрения предложения о приобретении).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10. Размер доплаты по договору мены определяется по формуле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center"/>
      </w:pPr>
      <w:r>
        <w:t>Р = (П1 - П2) x Ц,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  <w:r>
        <w:t>где Р - размер доплаты согласно договору мены;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П1 - общая площадь жилого помещения, приобретаемого собственником в соответствии с договором мены;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П2 - общая площадь жилого помещения, предоставляемого собственнику в соответствии со </w:t>
      </w:r>
      <w:hyperlink r:id="rId7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Федерации;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Ц - стоимость 1 кв. м жилья, определенная путем проведения не более чем за шесть месяцев до даты заключения договора мены в соответствии с законодательством Российской Федерации об оценочной деятельности оценки рыночной стоимости 1 кв. м жилого помещения в границах элемента планировочной структуры, на территории которого расположено жилое помещение, приобретаемое в соответствии с договором мены.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11. Предложение о приобретении должно быть направлено лицами, указанными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в адрес собственника в срок, не превышающий 3 месяцев с даты окончания </w:t>
      </w:r>
      <w:r>
        <w:lastRenderedPageBreak/>
        <w:t>срока для направления собственниками заявлений о намерениях, установленного решением о комплексном развитии территории.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12. Согласие собственника, несогласие собственника либо отказ собственника должны быть подписаны собственником.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В случае если освобождаемое жилое помещение находится в общей долевой собственности либо в совместной собственности, согласие собственника, несогласие собственника либо отказ собственника должны быть подписаны всеми участниками общей долевой собственности или совместной собственности.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>13. В случае несогласия собственника с предложением о приобретении указываются причины такого несогласия.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В случае поступления мотивированного несогласия собственника в срок, установленный для рассмотрения предложения о приобретении, лица,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повторно направляют собственнику предложения о приобретении, подготовленные с учетом указанных в несогласии собственника причин.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14. В случае поступления отказа собственника обеспечение жилищных и иных имущественных прав собственника осуществляется в порядке, установленном </w:t>
      </w:r>
      <w:hyperlink r:id="rId8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Федерации.</w:t>
      </w:r>
    </w:p>
    <w:p w:rsidR="00110E21" w:rsidRDefault="00110E21">
      <w:pPr>
        <w:pStyle w:val="ConsPlusNormal"/>
        <w:spacing w:before="220"/>
        <w:ind w:firstLine="540"/>
        <w:jc w:val="both"/>
      </w:pPr>
      <w:r>
        <w:t xml:space="preserve">15. Лица,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обеспечивают заключение с собственником договора мены на указанных в предложении о приобретении условиях в случае поступления в срок, установленный для рассмотрения предложения о приобретении, согласия собственника на приобретение за доплату жилого помещения большей площади и (или) жилого помещения, имеющего большее количество комнат, чем предоставляемые жилые помещения.</w:t>
      </w: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jc w:val="both"/>
      </w:pPr>
    </w:p>
    <w:p w:rsidR="00110E21" w:rsidRDefault="00110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156" w:rsidRDefault="00683156">
      <w:bookmarkStart w:id="3" w:name="_GoBack"/>
      <w:bookmarkEnd w:id="3"/>
    </w:p>
    <w:sectPr w:rsidR="00683156" w:rsidSect="0094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1"/>
    <w:rsid w:val="00110E21"/>
    <w:rsid w:val="006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AB27-A7A3-445F-9D42-4AC8DB4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B8E25B7ED6572A8642E4ED57C21A645483767DC016F160331719D8DB3C9F34D2C92426DAF7F234BB85DD1C8EF0FA6E94CA0CC5A55M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8B8E25B7ED6572A8642E4ED57C21A645483767DC016F160331719D8DB3C9F34D2C92426DAF7F234BB85DD1C8EF0FA6E94CA0CC5A55M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B8E25B7ED6572A8642E4ED57C21A645473D67D2046F160331719D8DB3C9F34D2C92486BA6767C4EAD4C89C4EA15B8E05BBCCE58525BMAL" TargetMode="External"/><Relationship Id="rId5" Type="http://schemas.openxmlformats.org/officeDocument/2006/relationships/hyperlink" Target="consultantplus://offline/ref=958B8E25B7ED6572A8642E4ED57C21A645483767DC016F160331719D8DB3C9F34D2C924260AE7F234BB85DD1C8EF0FA6E94CA0CC5A55M1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2021-09-14T11:12:00Z</dcterms:created>
  <dcterms:modified xsi:type="dcterms:W3CDTF">2021-09-14T11:13:00Z</dcterms:modified>
</cp:coreProperties>
</file>