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DCA" w:rsidRDefault="006C6DC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6DCA" w:rsidRDefault="006C6DCA">
      <w:pPr>
        <w:pStyle w:val="ConsPlusNormal"/>
        <w:jc w:val="both"/>
        <w:outlineLvl w:val="0"/>
      </w:pPr>
    </w:p>
    <w:p w:rsidR="006C6DCA" w:rsidRDefault="006C6DCA">
      <w:pPr>
        <w:pStyle w:val="ConsPlusTitle"/>
        <w:jc w:val="center"/>
        <w:outlineLvl w:val="0"/>
      </w:pPr>
      <w:r>
        <w:t>ПРАВИТЕЛЬСТВО ПЕРМСКОГО КРАЯ</w:t>
      </w:r>
    </w:p>
    <w:p w:rsidR="006C6DCA" w:rsidRDefault="006C6DCA">
      <w:pPr>
        <w:pStyle w:val="ConsPlusTitle"/>
        <w:jc w:val="center"/>
      </w:pPr>
    </w:p>
    <w:p w:rsidR="006C6DCA" w:rsidRDefault="006C6DCA">
      <w:pPr>
        <w:pStyle w:val="ConsPlusTitle"/>
        <w:jc w:val="center"/>
      </w:pPr>
      <w:r>
        <w:t>ПОСТАНОВЛЕНИЕ</w:t>
      </w:r>
    </w:p>
    <w:p w:rsidR="006C6DCA" w:rsidRDefault="006C6DCA">
      <w:pPr>
        <w:pStyle w:val="ConsPlusTitle"/>
        <w:jc w:val="center"/>
      </w:pPr>
      <w:r>
        <w:t>от 27 июля 2021 г. N 518-п</w:t>
      </w:r>
    </w:p>
    <w:p w:rsidR="006C6DCA" w:rsidRDefault="006C6DCA">
      <w:pPr>
        <w:pStyle w:val="ConsPlusTitle"/>
        <w:jc w:val="center"/>
      </w:pPr>
    </w:p>
    <w:p w:rsidR="006C6DCA" w:rsidRDefault="006C6DCA">
      <w:pPr>
        <w:pStyle w:val="ConsPlusTitle"/>
        <w:jc w:val="center"/>
      </w:pPr>
      <w:r>
        <w:t>ОБ УТВЕРЖДЕНИИ ПОРЯДКА ПРИОБРЕТЕНИЯ СОБСТВЕННИКАМИ ЖИЛЫХ</w:t>
      </w:r>
    </w:p>
    <w:p w:rsidR="006C6DCA" w:rsidRDefault="006C6DCA">
      <w:pPr>
        <w:pStyle w:val="ConsPlusTitle"/>
        <w:jc w:val="center"/>
      </w:pPr>
      <w:r>
        <w:t>ПОМЕЩЕНИЙ ЗА ДОПЛАТУ ЖИЛЫХ ПОМЕЩЕНИЙ БОЛЬШЕЙ ПЛОЩАДИ И (ИЛИ)</w:t>
      </w:r>
    </w:p>
    <w:p w:rsidR="006C6DCA" w:rsidRDefault="006C6DCA">
      <w:pPr>
        <w:pStyle w:val="ConsPlusTitle"/>
        <w:jc w:val="center"/>
      </w:pPr>
      <w:r>
        <w:t>ЖИЛЫХ ПОМЕЩЕНИЙ, ИМЕЮЩИХ БОЛЬШЕЕ КОЛИЧЕСТВО КОМНАТ, ЧЕМ</w:t>
      </w:r>
    </w:p>
    <w:p w:rsidR="006C6DCA" w:rsidRDefault="006C6DCA">
      <w:pPr>
        <w:pStyle w:val="ConsPlusTitle"/>
        <w:jc w:val="center"/>
      </w:pPr>
      <w:r>
        <w:t>ПРЕДОСТАВЛЯЕМЫЕ ИМ ЖИЛЫЕ ПОМЕЩЕНИЯ, ПРИ ОСУЩЕСТВЛЕНИИ</w:t>
      </w:r>
    </w:p>
    <w:p w:rsidR="006C6DCA" w:rsidRDefault="006C6DCA">
      <w:pPr>
        <w:pStyle w:val="ConsPlusTitle"/>
        <w:jc w:val="center"/>
      </w:pPr>
      <w:r>
        <w:t>КОМПЛЕКСНОГО РАЗВИТИЯ ТЕРРИТОРИИ ЖИЛОЙ ЗАСТРОЙКИ</w:t>
      </w:r>
    </w:p>
    <w:p w:rsidR="006C6DCA" w:rsidRDefault="006C6DCA">
      <w:pPr>
        <w:pStyle w:val="ConsPlusNormal"/>
        <w:jc w:val="both"/>
      </w:pPr>
    </w:p>
    <w:p w:rsidR="006C6DCA" w:rsidRDefault="006C6DC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22 статьи 32.1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статьей 18</w:t>
        </w:r>
      </w:hyperlink>
      <w:r>
        <w:t xml:space="preserve"> Федерального закона от 30 декабря 2020 г. N 494-ФЗ "О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территорий" Правительство Пермского края постановляет:</w:t>
      </w:r>
    </w:p>
    <w:p w:rsidR="006C6DCA" w:rsidRDefault="006C6DCA">
      <w:pPr>
        <w:pStyle w:val="ConsPlusNormal"/>
        <w:jc w:val="both"/>
      </w:pPr>
    </w:p>
    <w:p w:rsidR="006C6DCA" w:rsidRDefault="006C6DC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приобретения собственниками жилых помещений за доплату жилых помещений большей площади и (или) жилых помещений, имеющих большее количество комнат, чем предоставляемые им жилые помещения, при осуществлении комплексного развития территории жилой застройки.</w:t>
      </w:r>
    </w:p>
    <w:p w:rsidR="006C6DCA" w:rsidRDefault="006C6DC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6C6DCA" w:rsidRDefault="006C6DCA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Пермского края (по вопросам инфраструктуры).</w:t>
      </w:r>
    </w:p>
    <w:p w:rsidR="006C6DCA" w:rsidRDefault="006C6DCA">
      <w:pPr>
        <w:pStyle w:val="ConsPlusNormal"/>
        <w:jc w:val="both"/>
      </w:pPr>
    </w:p>
    <w:p w:rsidR="006C6DCA" w:rsidRDefault="006C6DCA">
      <w:pPr>
        <w:pStyle w:val="ConsPlusNormal"/>
        <w:jc w:val="right"/>
      </w:pPr>
      <w:r>
        <w:t>Губернатор Пермского края</w:t>
      </w:r>
    </w:p>
    <w:p w:rsidR="006C6DCA" w:rsidRDefault="006C6DCA">
      <w:pPr>
        <w:pStyle w:val="ConsPlusNormal"/>
        <w:jc w:val="right"/>
      </w:pPr>
      <w:r>
        <w:t>Д.Н.МАХОНИН</w:t>
      </w:r>
    </w:p>
    <w:p w:rsidR="006C6DCA" w:rsidRDefault="006C6DCA">
      <w:pPr>
        <w:pStyle w:val="ConsPlusNormal"/>
        <w:jc w:val="both"/>
      </w:pPr>
    </w:p>
    <w:p w:rsidR="006C6DCA" w:rsidRDefault="006C6DCA">
      <w:pPr>
        <w:pStyle w:val="ConsPlusNormal"/>
        <w:jc w:val="both"/>
      </w:pPr>
    </w:p>
    <w:p w:rsidR="006C6DCA" w:rsidRDefault="006C6DCA">
      <w:pPr>
        <w:pStyle w:val="ConsPlusNormal"/>
        <w:jc w:val="both"/>
      </w:pPr>
    </w:p>
    <w:p w:rsidR="006C6DCA" w:rsidRDefault="006C6DCA">
      <w:pPr>
        <w:pStyle w:val="ConsPlusNormal"/>
        <w:jc w:val="both"/>
      </w:pPr>
    </w:p>
    <w:p w:rsidR="006C6DCA" w:rsidRDefault="006C6DCA">
      <w:pPr>
        <w:pStyle w:val="ConsPlusNormal"/>
        <w:jc w:val="both"/>
      </w:pPr>
    </w:p>
    <w:p w:rsidR="006C6DCA" w:rsidRDefault="006C6DCA">
      <w:pPr>
        <w:pStyle w:val="ConsPlusNormal"/>
        <w:jc w:val="right"/>
        <w:outlineLvl w:val="0"/>
      </w:pPr>
      <w:r>
        <w:t>УТВЕРЖДЕН</w:t>
      </w:r>
    </w:p>
    <w:p w:rsidR="006C6DCA" w:rsidRDefault="006C6DCA">
      <w:pPr>
        <w:pStyle w:val="ConsPlusNormal"/>
        <w:jc w:val="right"/>
      </w:pPr>
      <w:r>
        <w:t>постановлением</w:t>
      </w:r>
    </w:p>
    <w:p w:rsidR="006C6DCA" w:rsidRDefault="006C6DCA">
      <w:pPr>
        <w:pStyle w:val="ConsPlusNormal"/>
        <w:jc w:val="right"/>
      </w:pPr>
      <w:r>
        <w:t>Правительства</w:t>
      </w:r>
    </w:p>
    <w:p w:rsidR="006C6DCA" w:rsidRDefault="006C6DCA">
      <w:pPr>
        <w:pStyle w:val="ConsPlusNormal"/>
        <w:jc w:val="right"/>
      </w:pPr>
      <w:r>
        <w:t>Пермского края</w:t>
      </w:r>
    </w:p>
    <w:p w:rsidR="006C6DCA" w:rsidRDefault="006C6DCA">
      <w:pPr>
        <w:pStyle w:val="ConsPlusNormal"/>
        <w:jc w:val="right"/>
      </w:pPr>
      <w:r>
        <w:t>от 27.07.2021 N 518-п</w:t>
      </w:r>
    </w:p>
    <w:p w:rsidR="006C6DCA" w:rsidRDefault="006C6DCA">
      <w:pPr>
        <w:pStyle w:val="ConsPlusNormal"/>
        <w:jc w:val="both"/>
      </w:pPr>
    </w:p>
    <w:p w:rsidR="006C6DCA" w:rsidRDefault="006C6DCA">
      <w:pPr>
        <w:pStyle w:val="ConsPlusTitle"/>
        <w:jc w:val="center"/>
      </w:pPr>
      <w:bookmarkStart w:id="0" w:name="P31"/>
      <w:bookmarkEnd w:id="0"/>
      <w:r>
        <w:t>ПОРЯДОК</w:t>
      </w:r>
    </w:p>
    <w:p w:rsidR="006C6DCA" w:rsidRDefault="006C6DCA">
      <w:pPr>
        <w:pStyle w:val="ConsPlusTitle"/>
        <w:jc w:val="center"/>
      </w:pPr>
      <w:r>
        <w:t>ПРИОБРЕТЕНИЯ СОБСТВЕННИКАМИ ЖИЛЫХ ПОМЕЩЕНИЙ ЗА ДОПЛАТУ ЖИЛЫХ</w:t>
      </w:r>
    </w:p>
    <w:p w:rsidR="006C6DCA" w:rsidRDefault="006C6DCA">
      <w:pPr>
        <w:pStyle w:val="ConsPlusTitle"/>
        <w:jc w:val="center"/>
      </w:pPr>
      <w:r>
        <w:t>ПОМЕЩЕНИЙ БОЛЬШЕЙ ПЛОЩАДИ И (ИЛИ) ЖИЛЫХ ПОМЕЩЕНИЙ, ИМЕЮЩИХ</w:t>
      </w:r>
    </w:p>
    <w:p w:rsidR="006C6DCA" w:rsidRDefault="006C6DCA">
      <w:pPr>
        <w:pStyle w:val="ConsPlusTitle"/>
        <w:jc w:val="center"/>
      </w:pPr>
      <w:r>
        <w:t>БОЛЬШЕЕ КОЛИЧЕСТВО КОМНАТ, ЧЕМ ПРЕДОСТАВЛЯЕМЫЕ ИМ ЖИЛЫЕ</w:t>
      </w:r>
    </w:p>
    <w:p w:rsidR="006C6DCA" w:rsidRDefault="006C6DCA">
      <w:pPr>
        <w:pStyle w:val="ConsPlusTitle"/>
        <w:jc w:val="center"/>
      </w:pPr>
      <w:r>
        <w:t>ПОМЕЩЕНИЯ, ПРИ ОСУЩЕСТВЛЕНИИ КОМПЛЕКСНОГО РАЗВИТИЯ</w:t>
      </w:r>
    </w:p>
    <w:p w:rsidR="006C6DCA" w:rsidRDefault="006C6DCA">
      <w:pPr>
        <w:pStyle w:val="ConsPlusTitle"/>
        <w:jc w:val="center"/>
      </w:pPr>
      <w:r>
        <w:t>ТЕРРИТОРИИ ЖИЛОЙ ЗАСТРОЙКИ</w:t>
      </w:r>
    </w:p>
    <w:p w:rsidR="006C6DCA" w:rsidRDefault="006C6DCA">
      <w:pPr>
        <w:pStyle w:val="ConsPlusNormal"/>
        <w:jc w:val="both"/>
      </w:pPr>
    </w:p>
    <w:p w:rsidR="006C6DCA" w:rsidRDefault="006C6DCA">
      <w:pPr>
        <w:pStyle w:val="ConsPlusNormal"/>
        <w:ind w:firstLine="540"/>
        <w:jc w:val="both"/>
      </w:pPr>
      <w:r>
        <w:t xml:space="preserve">1. Настоящий Порядок устанавливает процедуру приобретения собственниками жилых помещений в многоквартирных домах, отвечающих критериям, установленным в соответствии с </w:t>
      </w:r>
      <w:hyperlink r:id="rId7" w:history="1">
        <w:r>
          <w:rPr>
            <w:color w:val="0000FF"/>
          </w:rPr>
          <w:t>пунктом 2 части 2 статьи 65</w:t>
        </w:r>
      </w:hyperlink>
      <w:r>
        <w:t xml:space="preserve"> Градостроительного кодекса Российской Федерации, и включенных в границы подлежащей комплексному развитию территории жилой застройки (далее соответственно </w:t>
      </w:r>
      <w:r>
        <w:lastRenderedPageBreak/>
        <w:t>- собственники, освобождаемое жилое помещение, КРТ жилой застройки), за доплату жилых помещений большей площади и (или) жилых помещений, имеющих большее количество комнат, чем предоставляемые им жилые помещения, при осуществлении КРТ жилой застройки (далее - жилые помещения большей площади).</w:t>
      </w:r>
    </w:p>
    <w:p w:rsidR="006C6DCA" w:rsidRDefault="006C6DCA">
      <w:pPr>
        <w:pStyle w:val="ConsPlusNormal"/>
        <w:spacing w:before="220"/>
        <w:ind w:firstLine="540"/>
        <w:jc w:val="both"/>
      </w:pPr>
      <w:r>
        <w:t xml:space="preserve">2. Приобретение жилого помещения большей площади осуществляется по договору мены с доплатой, заключаемому между собственником и уполномоченным Правительством Пермского края исполнительным органом государственной власти Пермского края, или органом местного самоуправления муниципального образования Пермского края, или юридическим лицом, созданным Пермским краем и обеспечивающим в соответствии с Градостроительным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реализацию решения о КРТ жилой застройки, либо лицом, с которым заключен договор о КРТ жилой застройки, в случае, если это предусмотрено таким договором (далее соответственно - договор мены с доплатой, организация).</w:t>
      </w:r>
    </w:p>
    <w:p w:rsidR="006C6DCA" w:rsidRDefault="006C6DCA">
      <w:pPr>
        <w:pStyle w:val="ConsPlusNormal"/>
        <w:spacing w:before="220"/>
        <w:ind w:firstLine="540"/>
        <w:jc w:val="both"/>
      </w:pPr>
      <w:r>
        <w:t>3. В случае если освобождаемое жилое помещение находится в общей собственности, договор мены с доплатой заключается со всеми собственниками и предусматривает возникновение права общей собственности на приобретаемое жилое помещение в долях, соответствующих долям в праве собственности на освобождаемое жилое помещение (в случае, если такое жилое помещение находилось в общей долевой собственности), или возникновение права общей совместной собственности на жилое помещение (в случае, если такое жилое помещение находилось в общей совместной собственности).</w:t>
      </w:r>
    </w:p>
    <w:p w:rsidR="006C6DCA" w:rsidRDefault="006C6DCA">
      <w:pPr>
        <w:pStyle w:val="ConsPlusNormal"/>
        <w:spacing w:before="220"/>
        <w:ind w:firstLine="540"/>
        <w:jc w:val="both"/>
      </w:pPr>
      <w:r>
        <w:t>4. Приобретаемые в соответствии с настоящим Порядком жилые помещения большей площади одновременно должны соответствовать следующим требованиям:</w:t>
      </w:r>
    </w:p>
    <w:p w:rsidR="006C6DCA" w:rsidRDefault="006C6DCA">
      <w:pPr>
        <w:pStyle w:val="ConsPlusNormal"/>
        <w:spacing w:before="220"/>
        <w:ind w:firstLine="540"/>
        <w:jc w:val="both"/>
      </w:pPr>
      <w:bookmarkStart w:id="1" w:name="P42"/>
      <w:bookmarkEnd w:id="1"/>
      <w:r>
        <w:t>4.1. находиться в многоквартирном доме или жилом доме блокированной застройки, расположенном на территории того же поселения, городского округа, на территории которых находится освобождаемое жилое помещение;</w:t>
      </w:r>
    </w:p>
    <w:p w:rsidR="006C6DCA" w:rsidRDefault="006C6DCA">
      <w:pPr>
        <w:pStyle w:val="ConsPlusNormal"/>
        <w:spacing w:before="220"/>
        <w:ind w:firstLine="540"/>
        <w:jc w:val="both"/>
      </w:pPr>
      <w:r>
        <w:t>4.2. находиться в многоквартирном доме или жилом доме блокированной застройки, имеющем процент физического износа основных конструктивных элементов не более 30%;</w:t>
      </w:r>
    </w:p>
    <w:p w:rsidR="006C6DCA" w:rsidRDefault="006C6DCA">
      <w:pPr>
        <w:pStyle w:val="ConsPlusNormal"/>
        <w:spacing w:before="220"/>
        <w:ind w:firstLine="540"/>
        <w:jc w:val="both"/>
      </w:pPr>
      <w:r>
        <w:t>4.3. быть благоустроенными применительно к условиям населенного пункта, на территории которого приобретается жилое помещение большей площади;</w:t>
      </w:r>
    </w:p>
    <w:p w:rsidR="006C6DCA" w:rsidRDefault="006C6DCA">
      <w:pPr>
        <w:pStyle w:val="ConsPlusNormal"/>
        <w:spacing w:before="220"/>
        <w:ind w:firstLine="540"/>
        <w:jc w:val="both"/>
      </w:pPr>
      <w:bookmarkStart w:id="2" w:name="P45"/>
      <w:bookmarkEnd w:id="2"/>
      <w:r>
        <w:t xml:space="preserve">4.4. соответствовать требованиям, предъявляемым к жилому помещению, установленным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домом".</w:t>
      </w:r>
    </w:p>
    <w:p w:rsidR="006C6DCA" w:rsidRDefault="006C6DCA">
      <w:pPr>
        <w:pStyle w:val="ConsPlusNormal"/>
        <w:spacing w:before="220"/>
        <w:ind w:firstLine="540"/>
        <w:jc w:val="both"/>
      </w:pPr>
      <w:r>
        <w:t>5. Физический износ основных конструктивных элементов многоквартирного дома или жилого дома блокированной застройки, в котором приобретается жилое помещение большей площади, подтверждается справкой государственных или муниципальных организаций технической инвентаризации о проценте физического износа многоквартирного дома или жилого дома блокированной застройки, в котором расположено жилое помещение большей площади, по состоянию на дату не ранее 90 календарных дней до даты заключения договора мены с доплатой, получаемой организацией.</w:t>
      </w:r>
    </w:p>
    <w:p w:rsidR="006C6DCA" w:rsidRDefault="006C6DCA">
      <w:pPr>
        <w:pStyle w:val="ConsPlusNormal"/>
        <w:spacing w:before="220"/>
        <w:ind w:firstLine="540"/>
        <w:jc w:val="both"/>
      </w:pPr>
      <w:r>
        <w:t>6. Размер доплаты по договору мены с доплатой определяется по следующей формуле:</w:t>
      </w:r>
    </w:p>
    <w:p w:rsidR="006C6DCA" w:rsidRDefault="006C6DCA">
      <w:pPr>
        <w:pStyle w:val="ConsPlusNormal"/>
        <w:jc w:val="both"/>
      </w:pPr>
    </w:p>
    <w:p w:rsidR="006C6DCA" w:rsidRDefault="006C6DCA">
      <w:pPr>
        <w:pStyle w:val="ConsPlusNormal"/>
        <w:jc w:val="center"/>
      </w:pPr>
      <w:r>
        <w:t>Р = (П1 - П2) x Ц,</w:t>
      </w:r>
    </w:p>
    <w:p w:rsidR="006C6DCA" w:rsidRDefault="006C6DCA">
      <w:pPr>
        <w:pStyle w:val="ConsPlusNormal"/>
        <w:jc w:val="both"/>
      </w:pPr>
    </w:p>
    <w:p w:rsidR="006C6DCA" w:rsidRDefault="006C6DCA">
      <w:pPr>
        <w:pStyle w:val="ConsPlusNormal"/>
        <w:ind w:firstLine="540"/>
        <w:jc w:val="both"/>
      </w:pPr>
      <w:r>
        <w:t>где:</w:t>
      </w:r>
    </w:p>
    <w:p w:rsidR="006C6DCA" w:rsidRDefault="006C6DCA">
      <w:pPr>
        <w:pStyle w:val="ConsPlusNormal"/>
        <w:spacing w:before="220"/>
        <w:ind w:firstLine="540"/>
        <w:jc w:val="both"/>
      </w:pPr>
      <w:r>
        <w:t>Р - размер доплаты по договору мены с доплатой;</w:t>
      </w:r>
    </w:p>
    <w:p w:rsidR="006C6DCA" w:rsidRDefault="006C6DCA">
      <w:pPr>
        <w:pStyle w:val="ConsPlusNormal"/>
        <w:spacing w:before="220"/>
        <w:ind w:firstLine="540"/>
        <w:jc w:val="both"/>
      </w:pPr>
      <w:r>
        <w:lastRenderedPageBreak/>
        <w:t>П1 - общая площадь жилого помещения большей площади;</w:t>
      </w:r>
    </w:p>
    <w:p w:rsidR="006C6DCA" w:rsidRDefault="006C6DCA">
      <w:pPr>
        <w:pStyle w:val="ConsPlusNormal"/>
        <w:spacing w:before="220"/>
        <w:ind w:firstLine="540"/>
        <w:jc w:val="both"/>
      </w:pPr>
      <w:r>
        <w:t xml:space="preserve">П2 - общая площадь жилого помещения, предоставляемого собственнику в соответствии со </w:t>
      </w:r>
      <w:hyperlink r:id="rId10" w:history="1">
        <w:r>
          <w:rPr>
            <w:color w:val="0000FF"/>
          </w:rPr>
          <w:t>статьей 32.1</w:t>
        </w:r>
      </w:hyperlink>
      <w:r>
        <w:t xml:space="preserve"> Жилищного кодекса Российской Федерации (далее - ЖК РФ);</w:t>
      </w:r>
    </w:p>
    <w:p w:rsidR="006C6DCA" w:rsidRDefault="006C6DCA">
      <w:pPr>
        <w:pStyle w:val="ConsPlusNormal"/>
        <w:spacing w:before="220"/>
        <w:ind w:firstLine="540"/>
        <w:jc w:val="both"/>
      </w:pPr>
      <w:r>
        <w:t>Ц - рыночная стоимость 1 квадратного метра общей площади жилого помещения большей площади, указанная в отчете об оценке, составленном независимым оценщиком.</w:t>
      </w:r>
    </w:p>
    <w:p w:rsidR="006C6DCA" w:rsidRDefault="006C6DCA">
      <w:pPr>
        <w:pStyle w:val="ConsPlusNormal"/>
        <w:spacing w:before="220"/>
        <w:ind w:firstLine="540"/>
        <w:jc w:val="both"/>
      </w:pPr>
      <w:r>
        <w:t>Заказывает отчет об оценке и оплачивает расходы по его составлению организация.</w:t>
      </w:r>
    </w:p>
    <w:p w:rsidR="006C6DCA" w:rsidRDefault="006C6DCA">
      <w:pPr>
        <w:pStyle w:val="ConsPlusNormal"/>
        <w:spacing w:before="220"/>
        <w:ind w:firstLine="540"/>
        <w:jc w:val="both"/>
      </w:pPr>
      <w:r>
        <w:t>7. Для приобретения за доплату жилого помещения большей площади взамен освобождаемого жилого помещения собственник представляет в организацию письменное заявление с указанием общей площади, количества комнат желаемого к приобретению жилого помещения большей площади (далее - заявление), а также контактного номера телефона собственника.</w:t>
      </w:r>
    </w:p>
    <w:p w:rsidR="006C6DCA" w:rsidRDefault="006C6DCA">
      <w:pPr>
        <w:pStyle w:val="ConsPlusNormal"/>
        <w:spacing w:before="220"/>
        <w:ind w:firstLine="540"/>
        <w:jc w:val="both"/>
      </w:pPr>
      <w:r>
        <w:t>Сроки направления заявления определяются регламентом организации или договором о КРТ жилой застройки.</w:t>
      </w:r>
    </w:p>
    <w:p w:rsidR="006C6DCA" w:rsidRDefault="006C6DCA">
      <w:pPr>
        <w:pStyle w:val="ConsPlusNormal"/>
        <w:spacing w:before="220"/>
        <w:ind w:firstLine="540"/>
        <w:jc w:val="both"/>
      </w:pPr>
      <w:bookmarkStart w:id="3" w:name="P59"/>
      <w:bookmarkEnd w:id="3"/>
      <w:r>
        <w:t xml:space="preserve">8. В случае наличия у организации в собственности жилого помещения большей площади, отвечающего требованиям, указанным в заявлении и </w:t>
      </w:r>
      <w:hyperlink w:anchor="P42" w:history="1">
        <w:r>
          <w:rPr>
            <w:color w:val="0000FF"/>
          </w:rPr>
          <w:t>пунктах 4.1</w:t>
        </w:r>
      </w:hyperlink>
      <w:r>
        <w:t>-</w:t>
      </w:r>
      <w:hyperlink w:anchor="P45" w:history="1">
        <w:r>
          <w:rPr>
            <w:color w:val="0000FF"/>
          </w:rPr>
          <w:t>4.4</w:t>
        </w:r>
      </w:hyperlink>
      <w:r>
        <w:t xml:space="preserve"> настоящего Порядка, организация в течение 30 календарных дней со дня получения заявления, если меньший срок не установлен в регламенте организации или договоре о КРТ жилой застройки, рассматривает заявление и направляет в адрес собственника заказным письмом с уведомлением о вручении предложение о заключении договора мены с доплатой с указанием размера доплаты и адреса предлагаемого жилого помещения большей площади (далее - предложение).</w:t>
      </w:r>
    </w:p>
    <w:p w:rsidR="006C6DCA" w:rsidRDefault="006C6DCA">
      <w:pPr>
        <w:pStyle w:val="ConsPlusNormal"/>
        <w:spacing w:before="220"/>
        <w:ind w:firstLine="540"/>
        <w:jc w:val="both"/>
      </w:pPr>
      <w:r>
        <w:t xml:space="preserve">В случае отсутствия у организации в собственности жилого помещения большей площади, отвечающего требованиям, указанным в заявлении и </w:t>
      </w:r>
      <w:hyperlink w:anchor="P42" w:history="1">
        <w:r>
          <w:rPr>
            <w:color w:val="0000FF"/>
          </w:rPr>
          <w:t>пунктах 4.1</w:t>
        </w:r>
      </w:hyperlink>
      <w:r>
        <w:t>-</w:t>
      </w:r>
      <w:hyperlink w:anchor="P45" w:history="1">
        <w:r>
          <w:rPr>
            <w:color w:val="0000FF"/>
          </w:rPr>
          <w:t>4.4</w:t>
        </w:r>
      </w:hyperlink>
      <w:r>
        <w:t xml:space="preserve"> настоящего Порядка, организация в срок, указанный в </w:t>
      </w:r>
      <w:hyperlink w:anchor="P59" w:history="1">
        <w:r>
          <w:rPr>
            <w:color w:val="0000FF"/>
          </w:rPr>
          <w:t>абзаце первом</w:t>
        </w:r>
      </w:hyperlink>
      <w:r>
        <w:t xml:space="preserve"> настоящего пункта, направляет собственнику предложение о подборе жилого помещения большей площади (далее - предложение о подборе).</w:t>
      </w:r>
    </w:p>
    <w:p w:rsidR="006C6DCA" w:rsidRDefault="006C6DCA">
      <w:pPr>
        <w:pStyle w:val="ConsPlusNormal"/>
        <w:spacing w:before="220"/>
        <w:ind w:firstLine="540"/>
        <w:jc w:val="both"/>
      </w:pPr>
      <w:bookmarkStart w:id="4" w:name="P61"/>
      <w:bookmarkEnd w:id="4"/>
      <w:r>
        <w:t>9. В случае получения предложения собственник в течение 20 календарных дней со дня его получения рассматривает предложение и направляет в организацию в письменной форме согласие на приобретение за доплату предложенного организацией жилого помещения большей площади (далее - согласие на приобретение) либо отказ от приобретения предложенного организацией жилого помещения большей площади с указанием причин отказа.</w:t>
      </w:r>
    </w:p>
    <w:p w:rsidR="006C6DCA" w:rsidRDefault="006C6DCA">
      <w:pPr>
        <w:pStyle w:val="ConsPlusNormal"/>
        <w:spacing w:before="220"/>
        <w:ind w:firstLine="540"/>
        <w:jc w:val="both"/>
      </w:pPr>
      <w:bookmarkStart w:id="5" w:name="P62"/>
      <w:bookmarkEnd w:id="5"/>
      <w:r>
        <w:t>10. В случае получения предложения о подборе собственник в течение 20 календарных дней со дня получения такого предложения рассматривает его и направляет в организацию в письменной форме согласие на подбор жилого помещения большей площади (далее - согласие на подбор) либо уведомление об отказе от приобретения за доплату жилого помещения большей площади (далее - уведомление об отказе).</w:t>
      </w:r>
    </w:p>
    <w:p w:rsidR="006C6DCA" w:rsidRDefault="006C6DCA">
      <w:pPr>
        <w:pStyle w:val="ConsPlusNormal"/>
        <w:spacing w:before="220"/>
        <w:ind w:firstLine="540"/>
        <w:jc w:val="both"/>
      </w:pPr>
      <w:bookmarkStart w:id="6" w:name="P63"/>
      <w:bookmarkEnd w:id="6"/>
      <w:r>
        <w:t xml:space="preserve">11. Организация в течение 30 календарных дней со дня получения от собственника согласия на подбор осуществляет подбор жилого помещения большей площади, соответствующего требованиям, указанным в заявлении и </w:t>
      </w:r>
      <w:hyperlink w:anchor="P42" w:history="1">
        <w:r>
          <w:rPr>
            <w:color w:val="0000FF"/>
          </w:rPr>
          <w:t>пунктах 4.1</w:t>
        </w:r>
      </w:hyperlink>
      <w:r>
        <w:t>-</w:t>
      </w:r>
      <w:hyperlink w:anchor="P45" w:history="1">
        <w:r>
          <w:rPr>
            <w:color w:val="0000FF"/>
          </w:rPr>
          <w:t>4.4</w:t>
        </w:r>
      </w:hyperlink>
      <w:r>
        <w:t xml:space="preserve"> настоящего Порядка, и направляет в адрес собственника предложение.</w:t>
      </w:r>
    </w:p>
    <w:p w:rsidR="006C6DCA" w:rsidRDefault="006C6DCA">
      <w:pPr>
        <w:pStyle w:val="ConsPlusNormal"/>
        <w:spacing w:before="220"/>
        <w:ind w:firstLine="540"/>
        <w:jc w:val="both"/>
      </w:pPr>
      <w:r>
        <w:t xml:space="preserve">Принятие собственником решения по результатам рассмотрения предложения, указанного в </w:t>
      </w:r>
      <w:hyperlink w:anchor="P63" w:history="1">
        <w:r>
          <w:rPr>
            <w:color w:val="0000FF"/>
          </w:rPr>
          <w:t>абзаце первом</w:t>
        </w:r>
      </w:hyperlink>
      <w:r>
        <w:t xml:space="preserve"> настоящего пункта, осуществляется в порядке, предусмотренном </w:t>
      </w:r>
      <w:hyperlink w:anchor="P61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6C6DCA" w:rsidRDefault="006C6DCA">
      <w:pPr>
        <w:pStyle w:val="ConsPlusNormal"/>
        <w:spacing w:before="220"/>
        <w:ind w:firstLine="540"/>
        <w:jc w:val="both"/>
      </w:pPr>
      <w:r>
        <w:t xml:space="preserve">12. В случае отказа собственника от предложения, в случае непредоставления собственником согласия на приобретение в срок, указанный в </w:t>
      </w:r>
      <w:hyperlink w:anchor="P61" w:history="1">
        <w:r>
          <w:rPr>
            <w:color w:val="0000FF"/>
          </w:rPr>
          <w:t>пункте 9</w:t>
        </w:r>
      </w:hyperlink>
      <w:r>
        <w:t xml:space="preserve"> настоящего Порядка, в случае ненаправления собственником согласия на подбор или уведомления об отказе в срок, указанный в </w:t>
      </w:r>
      <w:hyperlink w:anchor="P62" w:history="1">
        <w:r>
          <w:rPr>
            <w:color w:val="0000FF"/>
          </w:rPr>
          <w:t>пункте 10</w:t>
        </w:r>
      </w:hyperlink>
      <w:r>
        <w:t xml:space="preserve"> настоящего Порядка, собственнику предоставляется равноценное возмещение либо собственник может воспользоваться иным правом в соответствии со </w:t>
      </w:r>
      <w:hyperlink r:id="rId11" w:history="1">
        <w:r>
          <w:rPr>
            <w:color w:val="0000FF"/>
          </w:rPr>
          <w:t>статьей 32.1</w:t>
        </w:r>
      </w:hyperlink>
      <w:r>
        <w:t xml:space="preserve"> ЖК РФ.</w:t>
      </w:r>
    </w:p>
    <w:p w:rsidR="006C6DCA" w:rsidRDefault="006C6DCA">
      <w:pPr>
        <w:pStyle w:val="ConsPlusNormal"/>
        <w:spacing w:before="220"/>
        <w:ind w:firstLine="540"/>
        <w:jc w:val="both"/>
      </w:pPr>
      <w:r>
        <w:t>13. Доплата за жилое помещение большей площади может быть внесена собственником за счет собственных или заемных средств либо за счет средств материнского (семейного) капитала, жилищных субсидий и социальных выплат, право на получение которых подтверждается также государственными жилищными сертификатами, и иных не запрещенных законодательством Российской Федерации источников.</w:t>
      </w:r>
    </w:p>
    <w:p w:rsidR="006C6DCA" w:rsidRDefault="006C6DCA">
      <w:pPr>
        <w:pStyle w:val="ConsPlusNormal"/>
        <w:spacing w:before="220"/>
        <w:ind w:firstLine="540"/>
        <w:jc w:val="both"/>
      </w:pPr>
      <w:r>
        <w:t xml:space="preserve">14. Договор мены с доплатой заключается в течение 45 календарных дней со дня получения организацией согласия на приобретение в соответствии с правилами гражданского законодательства Российской Федерации, положениями </w:t>
      </w:r>
      <w:hyperlink r:id="rId12" w:history="1">
        <w:r>
          <w:rPr>
            <w:color w:val="0000FF"/>
          </w:rPr>
          <w:t>статьи 32.1</w:t>
        </w:r>
      </w:hyperlink>
      <w:r>
        <w:t xml:space="preserve"> ЖК РФ и условиями договора о КРТ жилой застройки.</w:t>
      </w:r>
    </w:p>
    <w:p w:rsidR="006C6DCA" w:rsidRDefault="006C6DCA">
      <w:pPr>
        <w:pStyle w:val="ConsPlusNormal"/>
        <w:spacing w:before="220"/>
        <w:ind w:firstLine="540"/>
        <w:jc w:val="both"/>
      </w:pPr>
      <w:r>
        <w:t>15. Финансирование расходов по предоставлению жилых помещений, указанных в настоящем Порядке, осуществляется в порядке, предусмотренном решением о КРТ жилой застройки или договором о КРТ жилой застройки, а также настоящим Порядком.</w:t>
      </w:r>
    </w:p>
    <w:p w:rsidR="006C6DCA" w:rsidRDefault="006C6DCA">
      <w:pPr>
        <w:pStyle w:val="ConsPlusNormal"/>
        <w:spacing w:before="220"/>
        <w:ind w:firstLine="540"/>
        <w:jc w:val="both"/>
      </w:pPr>
      <w:r>
        <w:t>Порядок и сроки расчетов, передачи приобретаемого жилого помещения большей площади собственнику и обязательства сторон устанавливаются договором мены с доплатой в соответствии с действующим законодательством.</w:t>
      </w:r>
    </w:p>
    <w:p w:rsidR="006C6DCA" w:rsidRDefault="006C6DCA">
      <w:pPr>
        <w:pStyle w:val="ConsPlusNormal"/>
        <w:spacing w:before="220"/>
        <w:ind w:firstLine="540"/>
        <w:jc w:val="both"/>
      </w:pPr>
      <w:r>
        <w:t>16. В случае продажи жилого помещения, находящегося в собственности организации, в многоквартирном доме, строительство которого осуществлялось в целях реализации решения о КРТ жилой застройки, преимущественное право приобретения такого жилого помещения предоставляется собственнику, подавшему заявление.</w:t>
      </w:r>
    </w:p>
    <w:p w:rsidR="006C6DCA" w:rsidRDefault="006C6DCA">
      <w:pPr>
        <w:pStyle w:val="ConsPlusNormal"/>
        <w:jc w:val="both"/>
      </w:pPr>
    </w:p>
    <w:p w:rsidR="006C6DCA" w:rsidRDefault="006C6DCA">
      <w:pPr>
        <w:pStyle w:val="ConsPlusNormal"/>
        <w:jc w:val="both"/>
      </w:pPr>
    </w:p>
    <w:p w:rsidR="006C6DCA" w:rsidRDefault="006C6D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F18" w:rsidRDefault="00671F18">
      <w:bookmarkStart w:id="7" w:name="_GoBack"/>
      <w:bookmarkEnd w:id="7"/>
    </w:p>
    <w:sectPr w:rsidR="00671F18" w:rsidSect="00AF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CA"/>
    <w:rsid w:val="00671F18"/>
    <w:rsid w:val="006C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5821-705B-4D3C-88C2-215F15D1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6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6D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D40E65847D2DC73AC0490AE5EACA044AF9F14418D7F4356C3F855D2DF01B876A285B1FFFD2220768311A1901E6I7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D40E65847D2DC73AC0490AE5EACA044AF9F14418D7F4356C3F855D2DF01B8778280311FDDE3E0C357E5C4C0E676B6D425CCF5B751BEAI1J" TargetMode="External"/><Relationship Id="rId12" Type="http://schemas.openxmlformats.org/officeDocument/2006/relationships/hyperlink" Target="consultantplus://offline/ref=65D40E65847D2DC73AC0490AE5EACA044AF6FB4416D2F4356C3F855D2DF01B877828031BFBD73753306B4D14026271734B4BD35977E1I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D40E65847D2DC73AC0490AE5EACA044AF6FA4616D3F4356C3F855D2DF01B8778280313FED6390560244C4847336272464BD1506B1BA022E1IFJ" TargetMode="External"/><Relationship Id="rId11" Type="http://schemas.openxmlformats.org/officeDocument/2006/relationships/hyperlink" Target="consultantplus://offline/ref=65D40E65847D2DC73AC0490AE5EACA044AF6FB4416D2F4356C3F855D2DF01B877828031BFBD73753306B4D14026271734B4BD35977E1I8J" TargetMode="External"/><Relationship Id="rId5" Type="http://schemas.openxmlformats.org/officeDocument/2006/relationships/hyperlink" Target="consultantplus://offline/ref=65D40E65847D2DC73AC0490AE5EACA044AF6FB4416D2F4356C3F855D2DF01B877828031BF6D63753306B4D14026271734B4BD35977E1I8J" TargetMode="External"/><Relationship Id="rId10" Type="http://schemas.openxmlformats.org/officeDocument/2006/relationships/hyperlink" Target="consultantplus://offline/ref=65D40E65847D2DC73AC0490AE5EACA044AF6FB4416D2F4356C3F855D2DF01B877828031BFBD73753306B4D14026271734B4BD35977E1I8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D40E65847D2DC73AC0490AE5EACA044AF4F14114D6F4356C3F855D2DF01B876A285B1FFFD2220768311A1901E6I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Ivanova.M.S</dc:creator>
  <cp:keywords/>
  <dc:description/>
  <cp:lastModifiedBy>Ivanova.M.S</cp:lastModifiedBy>
  <cp:revision>1</cp:revision>
  <dcterms:created xsi:type="dcterms:W3CDTF">2021-09-14T09:08:00Z</dcterms:created>
  <dcterms:modified xsi:type="dcterms:W3CDTF">2021-09-14T09:08:00Z</dcterms:modified>
</cp:coreProperties>
</file>