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FC1A6" w14:textId="77777777" w:rsidR="00000000" w:rsidRDefault="00C74DFC">
      <w:pPr>
        <w:pStyle w:val="1"/>
        <w:spacing w:line="240" w:lineRule="auto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pacing w:val="84"/>
          <w:sz w:val="32"/>
          <w:szCs w:val="32"/>
        </w:rPr>
        <w:t>ЗАКОН ПРИМОРСКОГО КРАЯ</w:t>
      </w:r>
    </w:p>
    <w:p w14:paraId="72E4EAC6" w14:textId="77777777" w:rsidR="00000000" w:rsidRDefault="00C74DFC">
      <w:r>
        <w:t> </w:t>
      </w:r>
    </w:p>
    <w:p w14:paraId="530F964E" w14:textId="77777777" w:rsidR="00000000" w:rsidRDefault="00C74DFC">
      <w:r>
        <w:t> </w:t>
      </w:r>
    </w:p>
    <w:p w14:paraId="1806093A" w14:textId="77777777" w:rsidR="00000000" w:rsidRDefault="00C74DFC">
      <w:pPr>
        <w:jc w:val="center"/>
      </w:pPr>
      <w:r>
        <w:rPr>
          <w:b/>
          <w:bCs/>
        </w:rPr>
        <w:t>О комплексном развитии территорий в Приморском крае</w:t>
      </w:r>
    </w:p>
    <w:p w14:paraId="3A9CB636" w14:textId="77777777" w:rsidR="00000000" w:rsidRDefault="00C74DFC">
      <w:pPr>
        <w:jc w:val="center"/>
      </w:pPr>
      <w:r>
        <w:rPr>
          <w:b/>
          <w:bCs/>
          <w:caps/>
        </w:rPr>
        <w:t> </w:t>
      </w:r>
    </w:p>
    <w:p w14:paraId="2906FBAD" w14:textId="77777777" w:rsidR="00000000" w:rsidRDefault="00C74DFC">
      <w:pPr>
        <w:jc w:val="center"/>
      </w:pPr>
      <w:r>
        <w:rPr>
          <w:b/>
          <w:bCs/>
          <w:caps/>
        </w:rPr>
        <w:t> </w:t>
      </w:r>
    </w:p>
    <w:p w14:paraId="0BF1EF52" w14:textId="77777777" w:rsidR="00000000" w:rsidRDefault="00C74DFC">
      <w:pPr>
        <w:ind w:firstLine="709"/>
        <w:jc w:val="both"/>
      </w:pPr>
      <w:r>
        <w:t>Принят Законодательным Собранием Приморского края 28 июля 2021 года</w:t>
      </w:r>
    </w:p>
    <w:p w14:paraId="5B76DD9A" w14:textId="77777777" w:rsidR="00000000" w:rsidRDefault="00C74DFC">
      <w:pPr>
        <w:ind w:firstLine="709"/>
        <w:jc w:val="both"/>
      </w:pPr>
      <w:r>
        <w:t> </w:t>
      </w:r>
    </w:p>
    <w:p w14:paraId="7A203B5A" w14:textId="77777777" w:rsidR="00000000" w:rsidRDefault="00C74DFC">
      <w:pPr>
        <w:pStyle w:val="20"/>
        <w:keepNext/>
        <w:shd w:val="clear" w:color="auto" w:fill="auto"/>
        <w:spacing w:after="0" w:line="240" w:lineRule="auto"/>
        <w:ind w:firstLine="709"/>
        <w:jc w:val="both"/>
      </w:pPr>
      <w:r>
        <w:rPr>
          <w:b w:val="0"/>
          <w:bCs w:val="0"/>
          <w:sz w:val="28"/>
          <w:szCs w:val="28"/>
        </w:rPr>
        <w:t>СТАТЬЯ 1. ПРЕДМЕТ РЕГУЛИРОВАНИЯ НАСТОЯЩЕГО ЗАКОНА</w:t>
      </w:r>
    </w:p>
    <w:p w14:paraId="4191E6CD" w14:textId="77777777" w:rsidR="00000000" w:rsidRDefault="00C74DFC">
      <w:pPr>
        <w:ind w:firstLine="709"/>
        <w:jc w:val="both"/>
      </w:pPr>
      <w:r>
        <w:t> </w:t>
      </w:r>
    </w:p>
    <w:p w14:paraId="15503119" w14:textId="77777777" w:rsidR="00000000" w:rsidRDefault="00C74DFC">
      <w:pPr>
        <w:ind w:firstLine="709"/>
        <w:jc w:val="both"/>
      </w:pPr>
      <w:r>
        <w:t xml:space="preserve">Настоящим </w:t>
      </w:r>
      <w:r>
        <w:t>Законом в соответствии с Градостроительным кодексом Российской Федерации и Жилищным кодексом Российской Федерации регулируются отдельные отношения в сфере комплексного развития территорий в Приморском крае, в том числе устанавливаются полномочия органов го</w:t>
      </w:r>
      <w:r>
        <w:t>сударственной власти Приморского края в сфере комплексного развития территорий.</w:t>
      </w:r>
    </w:p>
    <w:p w14:paraId="407851C4" w14:textId="77777777" w:rsidR="00000000" w:rsidRDefault="00C74DFC">
      <w:pPr>
        <w:ind w:firstLine="709"/>
        <w:jc w:val="both"/>
      </w:pPr>
      <w:r>
        <w:t> </w:t>
      </w:r>
    </w:p>
    <w:p w14:paraId="62E5A331" w14:textId="77777777" w:rsidR="00000000" w:rsidRDefault="00C74DFC">
      <w:pPr>
        <w:ind w:firstLine="709"/>
        <w:jc w:val="both"/>
      </w:pPr>
      <w:r>
        <w:t>СТАТЬЯ 2. ПОЛНОМОЧИЯ ЗАКОНОДАТЕЛЬНОГО СОБРАНИЯ ПРИМОРСКОГО КРАЯ В СФЕРЕ КОМПЛЕКСНОГО РАЗВИТИЯ ТЕРРИТОРИЙ</w:t>
      </w:r>
    </w:p>
    <w:p w14:paraId="1EB28A96" w14:textId="77777777" w:rsidR="00000000" w:rsidRDefault="00C74DFC">
      <w:pPr>
        <w:ind w:firstLine="709"/>
        <w:jc w:val="both"/>
      </w:pPr>
      <w:r>
        <w:t> </w:t>
      </w:r>
    </w:p>
    <w:p w14:paraId="427B52AA" w14:textId="77777777" w:rsidR="00000000" w:rsidRDefault="00C74DFC">
      <w:pPr>
        <w:ind w:firstLine="709"/>
        <w:jc w:val="both"/>
      </w:pPr>
      <w:r>
        <w:t>К полномочиям Законодательного Собрания Приморского края в сфере ко</w:t>
      </w:r>
      <w:r>
        <w:t>мплексного развития территорий относятся:</w:t>
      </w:r>
    </w:p>
    <w:p w14:paraId="101F2A1D" w14:textId="77777777" w:rsidR="00000000" w:rsidRDefault="00C74DFC">
      <w:pPr>
        <w:ind w:firstLine="709"/>
        <w:jc w:val="both"/>
      </w:pPr>
      <w:r>
        <w:t>1)принятие законов Приморского края, регулирующих отношения в сфере комплексного развития территорий;</w:t>
      </w:r>
    </w:p>
    <w:p w14:paraId="169F52A9" w14:textId="77777777" w:rsidR="00000000" w:rsidRDefault="00C74DFC">
      <w:pPr>
        <w:ind w:firstLine="709"/>
        <w:jc w:val="both"/>
      </w:pPr>
      <w:r>
        <w:t>2)осуществление контроля за соблюдением и исполнением законов Приморского края, регулирующих отношения в сфере к</w:t>
      </w:r>
      <w:r>
        <w:t>омплексного развития территорий;</w:t>
      </w:r>
    </w:p>
    <w:p w14:paraId="7932D2BE" w14:textId="77777777" w:rsidR="00000000" w:rsidRDefault="00C74DFC">
      <w:pPr>
        <w:autoSpaceDE w:val="0"/>
        <w:autoSpaceDN w:val="0"/>
        <w:ind w:firstLine="709"/>
        <w:jc w:val="both"/>
      </w:pPr>
      <w:r>
        <w:t>3)осуществление иных полномочий в соответствии с федеральным законодательством и законодательством Приморского края.</w:t>
      </w:r>
    </w:p>
    <w:p w14:paraId="2DCBA974" w14:textId="77777777" w:rsidR="00000000" w:rsidRDefault="00C74DFC">
      <w:pPr>
        <w:ind w:firstLine="709"/>
        <w:jc w:val="both"/>
      </w:pPr>
      <w:r>
        <w:t> </w:t>
      </w:r>
    </w:p>
    <w:p w14:paraId="7930864D" w14:textId="77777777" w:rsidR="00000000" w:rsidRDefault="00C74DFC">
      <w:pPr>
        <w:ind w:firstLine="709"/>
        <w:jc w:val="both"/>
      </w:pPr>
      <w:r>
        <w:t>СТАТЬЯ 3. ПОЛНОМОЧИЯ ПРАВИТЕЛЬСТВА ПРИМОРСКОГО КРАЯ В СФЕРЕ КОМПЛЕКСНОГО РАЗВИТИЯ ТЕРРИТОРИЙ</w:t>
      </w:r>
    </w:p>
    <w:p w14:paraId="559D3CE5" w14:textId="77777777" w:rsidR="00000000" w:rsidRDefault="00C74DFC">
      <w:pPr>
        <w:ind w:firstLine="709"/>
        <w:jc w:val="both"/>
      </w:pPr>
      <w:r>
        <w:t> </w:t>
      </w:r>
    </w:p>
    <w:p w14:paraId="0C360006" w14:textId="77777777" w:rsidR="00000000" w:rsidRDefault="00C74DFC">
      <w:pPr>
        <w:ind w:firstLine="709"/>
        <w:jc w:val="both"/>
      </w:pPr>
      <w:r>
        <w:t>К полномо</w:t>
      </w:r>
      <w:r>
        <w:t>чиям Правительства Приморского края в сфере комплексного развития территорий относятся:</w:t>
      </w:r>
    </w:p>
    <w:p w14:paraId="0EABB010" w14:textId="77777777" w:rsidR="00000000" w:rsidRDefault="00C74DFC">
      <w:pPr>
        <w:ind w:firstLine="709"/>
        <w:jc w:val="both"/>
      </w:pPr>
      <w:r>
        <w:t xml:space="preserve">1)принятие решения о создании или определение ранее созданного Приморским краем </w:t>
      </w:r>
      <w:r>
        <w:t xml:space="preserve">юридического лица, которое обеспечивает реализацию решения о комплексном развитии территории, принятого Правительством Приморского края (далее - юридическое лицо, определенное Приморским краем); </w:t>
      </w:r>
    </w:p>
    <w:p w14:paraId="6B8E0D08" w14:textId="77777777" w:rsidR="00000000" w:rsidRDefault="00C74DFC">
      <w:pPr>
        <w:ind w:firstLine="709"/>
        <w:jc w:val="both"/>
      </w:pPr>
      <w:r>
        <w:t>2)установление порядка согласования с уполномоченным органом</w:t>
      </w:r>
      <w:r>
        <w:t xml:space="preserve"> исполнительной власти Приморского края в сфере комплексного развития территорий проекта решения о комплексном развитии территории, осуществляемого в границах одного или нескольких элементов планировочной </w:t>
      </w:r>
      <w:r>
        <w:lastRenderedPageBreak/>
        <w:t>структуры, их частей, в которых расположены многокв</w:t>
      </w:r>
      <w:r>
        <w:t>артирные дома, указанные в части 2 статьи 65 Градостроительного кодекса Российской Федерации (далее - комплексное развитие территории жилой застройки), проекта решения о комплексном развитии территории, осуществляемого в границах одного или нескольких элем</w:t>
      </w:r>
      <w:r>
        <w:t>ентов планировочной структуры, их частей, в которых расположены объекты капитального строительства, указанные в части 4 статьи 65 Градостроительного кодекса Российской Федерации (далее - комплексное развитие территории нежилой застройки), подготовленных гл</w:t>
      </w:r>
      <w:r>
        <w:t>авой местной администрации;</w:t>
      </w:r>
    </w:p>
    <w:p w14:paraId="4396E717" w14:textId="77777777" w:rsidR="00000000" w:rsidRDefault="00C74DFC">
      <w:pPr>
        <w:ind w:firstLine="709"/>
        <w:jc w:val="both"/>
      </w:pPr>
      <w:r>
        <w:t>3)установление порядка реализации решения о комплексном развитии территории жилой застройки в целях реализации пунктов 2 и 3 части 2 статьи 66 Градостроительного кодекса Российской Федерации;</w:t>
      </w:r>
    </w:p>
    <w:p w14:paraId="0F2C2883" w14:textId="77777777" w:rsidR="00000000" w:rsidRDefault="00C74DFC">
      <w:pPr>
        <w:ind w:firstLine="709"/>
        <w:jc w:val="both"/>
      </w:pPr>
      <w:r>
        <w:t>4)установление порядка определения г</w:t>
      </w:r>
      <w:r>
        <w:t>раниц территории, подлежащей комплексному развитию, в целях реализации пунктов 2 и 3 части 2 статьи 66 Градостроительного кодекса Российской Федерации;</w:t>
      </w:r>
    </w:p>
    <w:p w14:paraId="2C1AE42F" w14:textId="77777777" w:rsidR="00000000" w:rsidRDefault="00C74DFC">
      <w:pPr>
        <w:ind w:firstLine="709"/>
        <w:jc w:val="both"/>
      </w:pPr>
      <w:r>
        <w:t>5)утверждение порядка определения начальной цены торгов (конкурса или аукциона) на право заключения дого</w:t>
      </w:r>
      <w:r>
        <w:t>вора о комплексном развитии территории в случае, если решение о комплексном развитии территории принято Правительством Приморского края или главой местной администрации;</w:t>
      </w:r>
    </w:p>
    <w:p w14:paraId="1EB0BA90" w14:textId="77777777" w:rsidR="00000000" w:rsidRDefault="00C74DFC">
      <w:pPr>
        <w:ind w:firstLine="709"/>
        <w:jc w:val="both"/>
      </w:pPr>
      <w:r>
        <w:t>6)утверждение порядка заключения договора о комплексном развитии территории без провед</w:t>
      </w:r>
      <w:r>
        <w:t>ения торгов на право заключения такого договора;</w:t>
      </w:r>
    </w:p>
    <w:p w14:paraId="7CF1F7D5" w14:textId="77777777" w:rsidR="00000000" w:rsidRDefault="00C74DFC">
      <w:pPr>
        <w:ind w:firstLine="709"/>
        <w:jc w:val="both"/>
      </w:pPr>
      <w:r>
        <w:t>7)установление в соответствии с частью 6 статьи 69 Градостроительного кодекса Российской Федерации дополнительных требований к участникам торгов (конкурса или аукциона) на право заключения договора о комплек</w:t>
      </w:r>
      <w:r>
        <w:t xml:space="preserve">сном развитии территории; </w:t>
      </w:r>
    </w:p>
    <w:p w14:paraId="69BD9831" w14:textId="77777777" w:rsidR="00000000" w:rsidRDefault="00C74DFC">
      <w:pPr>
        <w:ind w:firstLine="709"/>
        <w:jc w:val="both"/>
      </w:pPr>
      <w:r>
        <w:t>8)принятие решения о комплексном развитии территории в случаях, если реализация такого решения будет осуществляться с привлечением средств краевого бюджета или юридическим лицом, определенным Приморским краем, либо в случае, если</w:t>
      </w:r>
      <w:r>
        <w:t xml:space="preserve"> территория, подлежащая комплексному развитию, расположена в границах двух и более муниципальных образований Приморского края;</w:t>
      </w:r>
    </w:p>
    <w:p w14:paraId="29848CB5" w14:textId="77777777" w:rsidR="00000000" w:rsidRDefault="00C74DFC">
      <w:pPr>
        <w:ind w:firstLine="709"/>
        <w:jc w:val="both"/>
      </w:pPr>
      <w:r>
        <w:t>9)установление порядка передачи владельцем специального счета прав на специальный счет Приморскому краю или муниципальному образо</w:t>
      </w:r>
      <w:r>
        <w:t>ванию после перехода права собственности на все помещения в многоквартирном жилом доме, указанном в части 2-2 статьи 169 Жилищного кодекса Российской Федерации, в государственную или муниципальную собственность либо в собственность лицу, с которым заключен</w:t>
      </w:r>
      <w:r>
        <w:t xml:space="preserve"> договор о комплексном развитии территории жилой застройки;</w:t>
      </w:r>
    </w:p>
    <w:p w14:paraId="5D16CDB9" w14:textId="77777777" w:rsidR="00000000" w:rsidRDefault="00C74DFC">
      <w:pPr>
        <w:ind w:firstLine="709"/>
        <w:jc w:val="both"/>
      </w:pPr>
      <w:r>
        <w:t>10)утверждение порядка приобретения собственниками жилого помещения за доплату жилых помещений большей площади и (или) жилых помещений, имеющих большее количество комнат, чем предоставляемые им жи</w:t>
      </w:r>
      <w:r>
        <w:t>лые помещения,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</w:t>
      </w:r>
      <w:r>
        <w:t>й Федерации источников;</w:t>
      </w:r>
    </w:p>
    <w:p w14:paraId="4EDF2778" w14:textId="77777777" w:rsidR="00000000" w:rsidRDefault="00C74DFC">
      <w:pPr>
        <w:ind w:firstLine="709"/>
        <w:jc w:val="both"/>
      </w:pPr>
      <w:r>
        <w:lastRenderedPageBreak/>
        <w:t>11)утверждение порядка взаимодействия органов исполнительной власти Приморского края, органов местного самоуправления, а также организаций при осуществлении мероприятий, связанных с подготовкой проекта решения о комплексном развитии</w:t>
      </w:r>
      <w:r>
        <w:t xml:space="preserve"> территории и реализацией такого решения;</w:t>
      </w:r>
    </w:p>
    <w:p w14:paraId="61FA0AB2" w14:textId="77777777" w:rsidR="00000000" w:rsidRDefault="00C74DFC">
      <w:pPr>
        <w:ind w:firstLine="709"/>
        <w:jc w:val="both"/>
      </w:pPr>
      <w:r>
        <w:t>12)установление нормы предоставления площади жилого помещения по договору социального найма гражданам, нуждающимся в жилых помещениях, предоставляемых по договорам социального найма (в том числе гражданам, принятым</w:t>
      </w:r>
      <w:r>
        <w:t xml:space="preserve"> на учет до 1 марта 2005 года в целях последующего предоставления им жилых помещений по договорам социального найма), и имеющим в собственности или в пользовании на условиях социального найма жилые помещения в многоквартирном доме, включенном в границы тер</w:t>
      </w:r>
      <w:r>
        <w:t>ритории, в отношении которой принято решение о комплексном развитии территории жилой застройки;</w:t>
      </w:r>
    </w:p>
    <w:p w14:paraId="50794247" w14:textId="77777777" w:rsidR="00000000" w:rsidRDefault="00C74DFC">
      <w:pPr>
        <w:ind w:firstLine="709"/>
        <w:jc w:val="both"/>
      </w:pPr>
      <w:r>
        <w:t>13)установление случаев, в которых допускается принятие решения о комплексном развитии территории в отношении двух и более несмежных территорий, в границах кото</w:t>
      </w:r>
      <w:r>
        <w:t>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территорий;</w:t>
      </w:r>
    </w:p>
    <w:p w14:paraId="56F0820C" w14:textId="77777777" w:rsidR="00000000" w:rsidRDefault="00C74DFC">
      <w:pPr>
        <w:autoSpaceDE w:val="0"/>
        <w:autoSpaceDN w:val="0"/>
        <w:ind w:firstLine="708"/>
        <w:jc w:val="both"/>
      </w:pPr>
      <w:r>
        <w:t>14)осуществление иных полномочий в соответствии с федеральным законодательством и законодательством</w:t>
      </w:r>
      <w:r>
        <w:t xml:space="preserve"> Приморского края.</w:t>
      </w:r>
    </w:p>
    <w:p w14:paraId="63B9E18C" w14:textId="77777777" w:rsidR="00000000" w:rsidRDefault="00C74DFC">
      <w:pPr>
        <w:ind w:firstLine="709"/>
        <w:jc w:val="both"/>
      </w:pPr>
      <w:r>
        <w:t> </w:t>
      </w:r>
    </w:p>
    <w:p w14:paraId="6D0E93DE" w14:textId="77777777" w:rsidR="00000000" w:rsidRDefault="00C74DFC">
      <w:pPr>
        <w:ind w:firstLine="709"/>
        <w:jc w:val="both"/>
      </w:pPr>
      <w:r>
        <w:t>СТАТЬЯ 4. ПОЛНОМОЧИЯ УПОЛНОМОЧЕННОГО ОРГАНА ИСПОЛНИТЕЛЬНОЙ ВЛАСТИ ПРИМОРСКОГО КРАЯ В СФЕРЕ КОМПЛЕКСНОГО РАЗВИТИЯ ТЕРРИТОРИЙ</w:t>
      </w:r>
    </w:p>
    <w:p w14:paraId="634BADF2" w14:textId="77777777" w:rsidR="00000000" w:rsidRDefault="00C74DFC">
      <w:pPr>
        <w:ind w:firstLine="709"/>
        <w:jc w:val="both"/>
      </w:pPr>
      <w:r>
        <w:t> </w:t>
      </w:r>
    </w:p>
    <w:p w14:paraId="695D1852" w14:textId="77777777" w:rsidR="00000000" w:rsidRDefault="00C74DFC">
      <w:pPr>
        <w:ind w:firstLine="709"/>
        <w:jc w:val="both"/>
      </w:pPr>
      <w:r>
        <w:t>1.Уполномоченным органом исполнительной власти Приморского края в сфере комплексного развития территорий явля</w:t>
      </w:r>
      <w:r>
        <w:t xml:space="preserve">ется орган исполнительной власти Приморского края, </w:t>
      </w:r>
      <w:r>
        <w:rPr>
          <w:color w:val="000000"/>
          <w:shd w:val="clear" w:color="auto" w:fill="FFFFFF"/>
        </w:rPr>
        <w:t xml:space="preserve">осуществляющий в пределах своих полномочий государственное управление в области градостроительной деятельности на территории Приморского края. </w:t>
      </w:r>
    </w:p>
    <w:p w14:paraId="337AE1D9" w14:textId="77777777" w:rsidR="00000000" w:rsidRDefault="00C74DFC">
      <w:pPr>
        <w:ind w:firstLine="709"/>
        <w:jc w:val="both"/>
      </w:pPr>
      <w:r>
        <w:rPr>
          <w:color w:val="000000"/>
          <w:shd w:val="clear" w:color="auto" w:fill="FFFFFF"/>
        </w:rPr>
        <w:t xml:space="preserve">2.К полномочиям уполномоченного органа исполнительной власти </w:t>
      </w:r>
      <w:r>
        <w:rPr>
          <w:color w:val="000000"/>
          <w:shd w:val="clear" w:color="auto" w:fill="FFFFFF"/>
        </w:rPr>
        <w:t>Приморского края в сфере комплексного развития территорий относятся</w:t>
      </w:r>
      <w:r>
        <w:t>:</w:t>
      </w:r>
    </w:p>
    <w:p w14:paraId="0C37166E" w14:textId="77777777" w:rsidR="00000000" w:rsidRDefault="00C74DFC">
      <w:pPr>
        <w:ind w:firstLine="709"/>
        <w:jc w:val="both"/>
      </w:pPr>
      <w:r>
        <w:t>1)определение в соответствии с Градостроительным кодексом Российской Федерации перечня предельных параметров разрешенного строительства, реконструкции объектов капитального строительства,</w:t>
      </w:r>
      <w:r>
        <w:t xml:space="preserve"> указываемых в решении о комплексном развитии территории; </w:t>
      </w:r>
    </w:p>
    <w:p w14:paraId="38643036" w14:textId="77777777" w:rsidR="00000000" w:rsidRDefault="00C74DFC">
      <w:pPr>
        <w:ind w:firstLine="709"/>
        <w:jc w:val="both"/>
      </w:pPr>
      <w:r>
        <w:t>2)подготовка проекта решения Правительства Приморского края о комплексном развитии территории;</w:t>
      </w:r>
    </w:p>
    <w:p w14:paraId="769A4E92" w14:textId="77777777" w:rsidR="00000000" w:rsidRDefault="00C74DFC">
      <w:pPr>
        <w:ind w:firstLine="709"/>
        <w:jc w:val="both"/>
      </w:pPr>
      <w:r>
        <w:t>3)принятие решения о проведении торгов (конкурса или аукциона) на право заключения договора о комплекс</w:t>
      </w:r>
      <w:r>
        <w:t>ном развитии территории в случае, если решение о комплексном развитии территории принято Правительством Приморского края;</w:t>
      </w:r>
    </w:p>
    <w:p w14:paraId="18C537C5" w14:textId="77777777" w:rsidR="00000000" w:rsidRDefault="00C74DFC">
      <w:pPr>
        <w:ind w:firstLine="709"/>
        <w:jc w:val="both"/>
      </w:pPr>
      <w:r>
        <w:t>4)согласование проекта решения о комплексном развитии территории жилой застройки, проекта решения о комплексном развитии территории не</w:t>
      </w:r>
      <w:r>
        <w:t>жилой застройки, подготовленных главой местной администрации;</w:t>
      </w:r>
    </w:p>
    <w:p w14:paraId="60F93670" w14:textId="77777777" w:rsidR="00000000" w:rsidRDefault="00C74DFC">
      <w:pPr>
        <w:autoSpaceDE w:val="0"/>
        <w:autoSpaceDN w:val="0"/>
        <w:ind w:firstLine="709"/>
        <w:jc w:val="both"/>
      </w:pPr>
      <w:r>
        <w:lastRenderedPageBreak/>
        <w:t>5)осуществление иных полномочий в соответствии с федеральным законодательством и законодательством Приморского края.</w:t>
      </w:r>
    </w:p>
    <w:p w14:paraId="53AA5787" w14:textId="77777777" w:rsidR="00000000" w:rsidRDefault="00C74DFC">
      <w:pPr>
        <w:ind w:firstLine="709"/>
        <w:jc w:val="both"/>
      </w:pPr>
      <w:r>
        <w:t> </w:t>
      </w:r>
    </w:p>
    <w:p w14:paraId="48ECC503" w14:textId="77777777" w:rsidR="00000000" w:rsidRDefault="00C74DFC">
      <w:pPr>
        <w:keepNext/>
        <w:ind w:firstLine="709"/>
        <w:jc w:val="both"/>
      </w:pPr>
      <w:r>
        <w:t>СТАТЬЯ 5. РЕШЕНИЕ О КОМПЛЕКСНОМ РАЗВИТИИ ТЕРРИТОРИИ</w:t>
      </w:r>
    </w:p>
    <w:p w14:paraId="3E4EDE4E" w14:textId="77777777" w:rsidR="00000000" w:rsidRDefault="00C74DFC">
      <w:pPr>
        <w:keepNext/>
        <w:ind w:firstLine="709"/>
        <w:jc w:val="both"/>
      </w:pPr>
      <w:r>
        <w:t> </w:t>
      </w:r>
    </w:p>
    <w:p w14:paraId="72B3247C" w14:textId="77777777" w:rsidR="00000000" w:rsidRDefault="00C74DFC">
      <w:pPr>
        <w:ind w:firstLine="709"/>
        <w:jc w:val="both"/>
      </w:pPr>
      <w:r>
        <w:t>1.Решение о комплексном развитии территории принимается:</w:t>
      </w:r>
    </w:p>
    <w:p w14:paraId="5D8B9431" w14:textId="77777777" w:rsidR="00000000" w:rsidRDefault="00C74DFC">
      <w:pPr>
        <w:ind w:firstLine="709"/>
        <w:jc w:val="both"/>
      </w:pPr>
      <w:r>
        <w:t>1)Правительством Приморского края в одном из следующих случаев:</w:t>
      </w:r>
    </w:p>
    <w:p w14:paraId="4EC11269" w14:textId="77777777" w:rsidR="00000000" w:rsidRDefault="00C74DFC">
      <w:pPr>
        <w:ind w:firstLine="709"/>
        <w:jc w:val="both"/>
      </w:pPr>
      <w:r>
        <w:t>а)реализация решения о комплексном развитии территории будет осуществляться с при</w:t>
      </w:r>
      <w:r>
        <w:t>влечением средств краевого бюджета;</w:t>
      </w:r>
    </w:p>
    <w:p w14:paraId="5FEC3496" w14:textId="77777777" w:rsidR="00000000" w:rsidRDefault="00C74DFC">
      <w:pPr>
        <w:ind w:firstLine="709"/>
        <w:jc w:val="both"/>
      </w:pPr>
      <w:r>
        <w:t>б)реализация решения о комплексном развитии территории будет осуществляться юридическим лицом, определенным Приморским краем;</w:t>
      </w:r>
    </w:p>
    <w:p w14:paraId="03AA54A8" w14:textId="77777777" w:rsidR="00000000" w:rsidRDefault="00C74DFC">
      <w:pPr>
        <w:ind w:firstLine="709"/>
        <w:jc w:val="both"/>
      </w:pPr>
      <w:r>
        <w:t>в)территория, подлежащая комплексному развитию, расположена в границах двух и более муниципаль</w:t>
      </w:r>
      <w:r>
        <w:t>ных образований Приморского края;</w:t>
      </w:r>
    </w:p>
    <w:p w14:paraId="387E75AB" w14:textId="77777777" w:rsidR="00000000" w:rsidRDefault="00C74DFC">
      <w:pPr>
        <w:ind w:firstLine="709"/>
        <w:jc w:val="both"/>
      </w:pPr>
      <w:r>
        <w:t>2)главой местной администрации - в случаях, установленных пунктом 3 части 2 статьи 66 Градостроительного кодекса Российской Федерации.</w:t>
      </w:r>
    </w:p>
    <w:p w14:paraId="6674E348" w14:textId="77777777" w:rsidR="00000000" w:rsidRDefault="00C74DFC">
      <w:pPr>
        <w:ind w:firstLine="709"/>
        <w:jc w:val="both"/>
      </w:pPr>
      <w:r>
        <w:t>2.Проект решения о комплексном развитии территории жилой застройки, проект решения о ко</w:t>
      </w:r>
      <w:r>
        <w:t>мплексном развитии территории нежилой застройки, подготовленные главой местной администрации, подлежат согласованию с уполномоченным органом исполнительной власти Приморского края в сфере комплексного развития территорий в порядке, установленном постановле</w:t>
      </w:r>
      <w:r>
        <w:t xml:space="preserve">нием Правительства Приморского края. </w:t>
      </w:r>
    </w:p>
    <w:p w14:paraId="2D4029E8" w14:textId="77777777" w:rsidR="00000000" w:rsidRDefault="00C74DFC">
      <w:pPr>
        <w:ind w:firstLine="709"/>
        <w:jc w:val="both"/>
      </w:pPr>
      <w:r>
        <w:t>Постановлением Правительства Приморского края могут быть установлены случаи, в которых допускается принятие решения о комплексном развитии территории в отношении двух и более несмежных территорий, в границах которых пр</w:t>
      </w:r>
      <w:r>
        <w:t>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территорий.</w:t>
      </w:r>
    </w:p>
    <w:p w14:paraId="11948093" w14:textId="77777777" w:rsidR="00000000" w:rsidRDefault="00C74DFC">
      <w:pPr>
        <w:ind w:firstLine="709"/>
        <w:jc w:val="both"/>
      </w:pPr>
      <w:r>
        <w:t>3.Постановлением Правительства Приморского края утверждается порядок взаимодействия органов исполнительно</w:t>
      </w:r>
      <w:r>
        <w:t>й власти Приморского края, органов местного самоуправления, а также организаций при осуществлении мероприятий, связанных с подготовкой проекта решения о комплексном развитии территории и реализацией такого решения.</w:t>
      </w:r>
    </w:p>
    <w:p w14:paraId="09155256" w14:textId="77777777" w:rsidR="00000000" w:rsidRDefault="00C74DFC">
      <w:pPr>
        <w:ind w:firstLine="709"/>
        <w:jc w:val="both"/>
      </w:pPr>
      <w:r>
        <w:t> </w:t>
      </w:r>
    </w:p>
    <w:p w14:paraId="120452EF" w14:textId="77777777" w:rsidR="00000000" w:rsidRDefault="00C74DFC">
      <w:pPr>
        <w:ind w:firstLine="709"/>
        <w:jc w:val="both"/>
      </w:pPr>
      <w:r>
        <w:t>СТАТЬЯ 6. КРИТЕРИИ, КОТОРЫМ ДОЛЖНЫ СООТ</w:t>
      </w:r>
      <w:r>
        <w:t>ВЕТСТВОВАТЬ МНОГОКВАРТИРНЫЕ ДОМА, НЕ ПРИЗНАННЫЕ АВАРИЙНЫМИ И ПОДЛЕЖАЩИМИ СНОСУ ИЛИ РЕКОНСТРУКЦИИ, РАСПОЛОЖЕННЫЕ В ГРАНИЦАХ ЗАСТРОЕННОЙ ТЕРРИТОРИИ, В ОТНОШЕНИИ КОТОРОЙ ОСУЩЕСТВЛЯЕТСЯ КОМПЛЕКСНОЕ РАЗВИТИЕ ТЕРРИТОРИИ ЖИЛОЙ ЗАСТРОЙКИ</w:t>
      </w:r>
    </w:p>
    <w:p w14:paraId="4AEE5C50" w14:textId="77777777" w:rsidR="00000000" w:rsidRDefault="00C74DFC">
      <w:pPr>
        <w:ind w:firstLine="709"/>
        <w:jc w:val="both"/>
      </w:pPr>
      <w:r>
        <w:t> </w:t>
      </w:r>
    </w:p>
    <w:p w14:paraId="35583976" w14:textId="77777777" w:rsidR="00000000" w:rsidRDefault="00C74DFC">
      <w:pPr>
        <w:ind w:firstLine="709"/>
        <w:jc w:val="both"/>
      </w:pPr>
      <w:r>
        <w:t xml:space="preserve">1.Многоквартирные дома, </w:t>
      </w:r>
      <w:r>
        <w:t>не признанные аварийными и подлежащими сносу или реконструкции, расположенные в границах застроенной территории, в отношении которой осуществляется комплексное развитие территории жилой застройки, должны соответствовать одному или нескольким следующим треб</w:t>
      </w:r>
      <w:r>
        <w:t>ованиям:</w:t>
      </w:r>
    </w:p>
    <w:p w14:paraId="14A139E3" w14:textId="77777777" w:rsidR="00000000" w:rsidRDefault="00C74DFC">
      <w:pPr>
        <w:autoSpaceDE w:val="0"/>
        <w:autoSpaceDN w:val="0"/>
        <w:ind w:firstLine="709"/>
        <w:jc w:val="both"/>
      </w:pPr>
      <w:r>
        <w:lastRenderedPageBreak/>
        <w:t>1)физический износ основных конструктивных элементов многоквартирного дома (крыша, стены, фундамент) превышает:</w:t>
      </w:r>
    </w:p>
    <w:p w14:paraId="08368106" w14:textId="77777777" w:rsidR="00000000" w:rsidRDefault="00C74DFC">
      <w:pPr>
        <w:autoSpaceDE w:val="0"/>
        <w:autoSpaceDN w:val="0"/>
        <w:ind w:firstLine="709"/>
        <w:jc w:val="both"/>
      </w:pPr>
      <w:r>
        <w:t>а)60 процентов - для деревянных многоквартирных домов вне зависимости от этажности, для малоэтажных многоквартирных домов до четырех эт</w:t>
      </w:r>
      <w:r>
        <w:t>ажей включительно, имеющих деревянные перекрытия (в том числе по металлическим балкам), для панельных многоквартирных домов до пяти этажей включительно, а также для кирпичных многоквартирных домов до пяти этажей включительно с деревянными перекрытиями;</w:t>
      </w:r>
    </w:p>
    <w:p w14:paraId="2E008891" w14:textId="77777777" w:rsidR="00000000" w:rsidRDefault="00C74DFC">
      <w:pPr>
        <w:autoSpaceDE w:val="0"/>
        <w:autoSpaceDN w:val="0"/>
        <w:ind w:firstLine="709"/>
        <w:jc w:val="both"/>
      </w:pPr>
      <w:r>
        <w:t>б)7</w:t>
      </w:r>
      <w:r>
        <w:t>0 процентов - для иных многоквартирных домов до пяти этажей включительно;</w:t>
      </w:r>
    </w:p>
    <w:p w14:paraId="6583DDCB" w14:textId="77777777" w:rsidR="00000000" w:rsidRDefault="00C74DFC">
      <w:pPr>
        <w:ind w:firstLine="709"/>
        <w:jc w:val="both"/>
      </w:pPr>
      <w:r>
        <w:t xml:space="preserve">2)совокупная стоимость услуг и (или) работ по капитальному ремонту конструктивных элементов многоквартирных домов и внутридомовых систем инженерно-технического обеспечения, входящих </w:t>
      </w:r>
      <w:r>
        <w:t>в состав общего имущества в многоквартирных домах, в расчете на один квадратный метр общей площади жилых помещений превышает стоимость, рассчитанную органом исполнительной власти Приморского края, осуществляющим в пределах своих полномочий реализацию на те</w:t>
      </w:r>
      <w:r>
        <w:t>рритории Приморского края единой государственной политики в области жилищно-коммунального хозяйства, исходя из установленного Правительством Приморского края размера предельной стоимости услуг и (или) работ по капитальному ремонту общего имущества в многок</w:t>
      </w:r>
      <w:r>
        <w:t>вартирных домах, расположенных на территории Приморского края, оказание и (или)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 общего имущества в мног</w:t>
      </w:r>
      <w:r>
        <w:t>оквартирных домах;</w:t>
      </w:r>
    </w:p>
    <w:p w14:paraId="0EE09AA7" w14:textId="77777777" w:rsidR="00000000" w:rsidRDefault="00C74DFC">
      <w:pPr>
        <w:ind w:firstLine="709"/>
        <w:jc w:val="both"/>
      </w:pPr>
      <w:r>
        <w:t>3)многоквартирные дома построены в период до 1975 года по типовым проектам, разработанным с использованием типовых изделий стен и (или) перекрытий;</w:t>
      </w:r>
    </w:p>
    <w:p w14:paraId="5999AD57" w14:textId="77777777" w:rsidR="00000000" w:rsidRDefault="00C74DFC">
      <w:pPr>
        <w:ind w:firstLine="709"/>
        <w:jc w:val="both"/>
      </w:pPr>
      <w:r>
        <w:t>4)многоквартирные дома признаны находящимися в ограниченно работоспособном техническом со</w:t>
      </w:r>
      <w:r>
        <w:t>стоянии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градостроительства;</w:t>
      </w:r>
    </w:p>
    <w:p w14:paraId="779BD70A" w14:textId="77777777" w:rsidR="00000000" w:rsidRDefault="00C74DFC">
      <w:pPr>
        <w:ind w:firstLine="709"/>
        <w:jc w:val="both"/>
      </w:pPr>
      <w:r>
        <w:t>5)в многоквар</w:t>
      </w:r>
      <w:r>
        <w:t>тирных домах отсутствует одна или несколько из следующих централизованных систем инженерно-технического обеспечения:</w:t>
      </w:r>
    </w:p>
    <w:p w14:paraId="3095A52D" w14:textId="77777777" w:rsidR="00000000" w:rsidRDefault="00C74DFC">
      <w:pPr>
        <w:ind w:firstLine="709"/>
        <w:jc w:val="both"/>
      </w:pPr>
      <w:r>
        <w:t>теплоснабжения;</w:t>
      </w:r>
    </w:p>
    <w:p w14:paraId="77EE83A4" w14:textId="77777777" w:rsidR="00000000" w:rsidRDefault="00C74DFC">
      <w:pPr>
        <w:ind w:firstLine="709"/>
        <w:jc w:val="both"/>
      </w:pPr>
      <w:r>
        <w:t>водоснабжения;</w:t>
      </w:r>
    </w:p>
    <w:p w14:paraId="143D11AF" w14:textId="77777777" w:rsidR="00000000" w:rsidRDefault="00C74DFC">
      <w:pPr>
        <w:ind w:firstLine="709"/>
        <w:jc w:val="both"/>
      </w:pPr>
      <w:r>
        <w:t>водоотведения.</w:t>
      </w:r>
    </w:p>
    <w:p w14:paraId="05DC17A8" w14:textId="77777777" w:rsidR="00000000" w:rsidRDefault="00C74DFC">
      <w:pPr>
        <w:ind w:firstLine="709"/>
        <w:jc w:val="both"/>
      </w:pPr>
      <w:r>
        <w:t>2.Многоквартирные дома, соответствующие критериям, установленным настоящей статьей, расположе</w:t>
      </w:r>
      <w:r>
        <w:t>нные в границах застроенной территории, в отношении которой осуществляется комплексное развитие территории жилой застройки, подлежат исключению из региональной программы капитального ремонта общего имущества в многоквартирных домах, расположенных на террит</w:t>
      </w:r>
      <w:r>
        <w:t>ории Приморского края.</w:t>
      </w:r>
    </w:p>
    <w:p w14:paraId="67843A88" w14:textId="77777777" w:rsidR="00000000" w:rsidRDefault="00C74DFC">
      <w:pPr>
        <w:ind w:firstLine="709"/>
        <w:jc w:val="both"/>
      </w:pPr>
      <w:r>
        <w:t> </w:t>
      </w:r>
    </w:p>
    <w:p w14:paraId="56C65D94" w14:textId="77777777" w:rsidR="00000000" w:rsidRDefault="00C74DFC">
      <w:pPr>
        <w:ind w:firstLine="709"/>
        <w:jc w:val="both"/>
      </w:pPr>
      <w:r>
        <w:lastRenderedPageBreak/>
        <w:t xml:space="preserve">СТАТЬЯ 7. КРИТЕРИИ, КОТОРЫМ ДОЛЖНЫ СООТВЕТСТВОВАТЬ ЖИЛЫЕ ДОМА БЛОКИРОВАННОЙ ЗАСТРОЙКИ, ОБЪЕКТЫ ИНДИВИДУАЛЬНОГО ЖИЛИЩНОГО СТРОИТЕЛЬСТВА, САДОВЫЕ ДОМА, НЕ ПРИЗНАННЫЕ </w:t>
      </w:r>
      <w:r>
        <w:t>АВАРИЙНЫМИ, В ЦЕЛЯХ ИЗЪЯТИЯ ДЛЯ ГОСУДАРСТВЕННЫХ ИЛИ МУНИЦИПАЛЬНЫХ НУЖД ЗЕМЕЛЬНЫХ УЧАСТКОВ, НА КОТОРЫХ УКАЗАННЫЕ ОБЪЕКТЫ НЕДВИЖИМОСТИ РАСПОЛОЖЕНЫ</w:t>
      </w:r>
    </w:p>
    <w:p w14:paraId="1300DF5E" w14:textId="77777777" w:rsidR="00000000" w:rsidRDefault="00C74DFC">
      <w:pPr>
        <w:ind w:firstLine="709"/>
        <w:jc w:val="both"/>
      </w:pPr>
      <w:r>
        <w:t> </w:t>
      </w:r>
    </w:p>
    <w:p w14:paraId="2385E281" w14:textId="77777777" w:rsidR="00000000" w:rsidRDefault="00C74DFC">
      <w:pPr>
        <w:ind w:firstLine="709"/>
        <w:jc w:val="both"/>
      </w:pPr>
      <w:r>
        <w:t>Земельные участки, на которых распложены жилые дома блокированной застройки, объекты индивидуального жилищног</w:t>
      </w:r>
      <w:r>
        <w:t>о строительства, садовые дома, не признанные аварийными, могут быть изъяты для государственных или муниципальных нужд в целях комплексного развития территории жилой застройки в случае, если распложенные на них жилые дома блокированной застройки, объекты ин</w:t>
      </w:r>
      <w:r>
        <w:t>дивидуального жилищного строительства, садовые дома соответствуют одному или нескольким из следующих критериев:</w:t>
      </w:r>
    </w:p>
    <w:p w14:paraId="624F4208" w14:textId="77777777" w:rsidR="00000000" w:rsidRDefault="00C74DFC">
      <w:pPr>
        <w:ind w:firstLine="709"/>
        <w:jc w:val="both"/>
      </w:pPr>
      <w:r>
        <w:t>1)все жилые помещения, находящиеся в жилом доме блокированной застройки, а равно жилые помещения, являющиеся жилыми домами блокированной застрой</w:t>
      </w:r>
      <w:r>
        <w:t>ки, признаны непригодными для проживания в порядке, установленном Правительством Российской Федерации;</w:t>
      </w:r>
    </w:p>
    <w:p w14:paraId="15A51E93" w14:textId="77777777" w:rsidR="00000000" w:rsidRDefault="00C74DFC">
      <w:pPr>
        <w:ind w:firstLine="709"/>
        <w:jc w:val="both"/>
      </w:pPr>
      <w:r>
        <w:t>2)жилые помещения, являющиеся объектами индивидуального жилищного строительства, садовыми домами, признаны непригодными для проживания в порядке, установ</w:t>
      </w:r>
      <w:r>
        <w:t>ленном Правительством Российской Федерации;</w:t>
      </w:r>
    </w:p>
    <w:p w14:paraId="7A92B5EE" w14:textId="77777777" w:rsidR="00000000" w:rsidRDefault="00C74DFC">
      <w:pPr>
        <w:ind w:firstLine="709"/>
        <w:jc w:val="both"/>
      </w:pPr>
      <w:r>
        <w:t>3)жилые дома блокированной застройки, объекты индивидуального жилищного строительства, садовые дома (за исключением объектов, указанных в пунктах 1 и 2 настоящей статьи) соответствуют одному или нескольким из сле</w:t>
      </w:r>
      <w:r>
        <w:t>дующих требований:</w:t>
      </w:r>
    </w:p>
    <w:p w14:paraId="695A6511" w14:textId="77777777" w:rsidR="00000000" w:rsidRDefault="00C74DFC">
      <w:pPr>
        <w:ind w:firstLine="709"/>
        <w:jc w:val="both"/>
      </w:pPr>
      <w:r>
        <w:t>а)физический износ основных конструктивных элементов (крыша, стены, фундамент) превышает 60 процентов;</w:t>
      </w:r>
    </w:p>
    <w:p w14:paraId="4BE435E3" w14:textId="77777777" w:rsidR="00000000" w:rsidRDefault="00C74DFC">
      <w:pPr>
        <w:ind w:firstLine="709"/>
        <w:jc w:val="both"/>
      </w:pPr>
      <w:r>
        <w:t>б)отсутствует одна или несколько централизованных систем инженерно-технического обеспечения:</w:t>
      </w:r>
    </w:p>
    <w:p w14:paraId="0CF410D9" w14:textId="77777777" w:rsidR="00000000" w:rsidRDefault="00C74DFC">
      <w:pPr>
        <w:ind w:firstLine="709"/>
        <w:jc w:val="both"/>
      </w:pPr>
      <w:r>
        <w:t>теплоснабжения;</w:t>
      </w:r>
    </w:p>
    <w:p w14:paraId="0A36FDF9" w14:textId="77777777" w:rsidR="00000000" w:rsidRDefault="00C74DFC">
      <w:pPr>
        <w:ind w:firstLine="709"/>
        <w:jc w:val="both"/>
      </w:pPr>
      <w:r>
        <w:t>водоснабжения;</w:t>
      </w:r>
    </w:p>
    <w:p w14:paraId="7AB9E237" w14:textId="77777777" w:rsidR="00000000" w:rsidRDefault="00C74DFC">
      <w:pPr>
        <w:ind w:firstLine="709"/>
        <w:jc w:val="both"/>
      </w:pPr>
      <w:r>
        <w:t>водоотведе</w:t>
      </w:r>
      <w:r>
        <w:t>ния.</w:t>
      </w:r>
    </w:p>
    <w:p w14:paraId="482850FD" w14:textId="77777777" w:rsidR="00000000" w:rsidRDefault="00C74DFC">
      <w:pPr>
        <w:ind w:firstLine="709"/>
      </w:pPr>
      <w:r>
        <w:t> </w:t>
      </w:r>
    </w:p>
    <w:p w14:paraId="4DB7E13C" w14:textId="77777777" w:rsidR="00000000" w:rsidRDefault="00C74DFC">
      <w:pPr>
        <w:ind w:firstLine="709"/>
        <w:jc w:val="both"/>
      </w:pPr>
      <w:r>
        <w:t>СТАТЬЯ 8. ПЕРЕЧЕНЬ ОБЪЕКТОВ НЕДВИЖИМОГО ИМУЩЕСТВА, КОТОРЫЕ НЕ МОГУТ БЫТЬ ИЗЪЯТЫ ДЛЯ ГОСУДАРСТВЕННЫХ ИЛИ МУНИЦИПАЛЬНЫХ НУЖД В ЦЕЛЯХ КОМПЛЕКСНОГО РАЗВИТИЯ ТЕРРИТОРИИ НЕЖИЛОЙ ЗАСТРОЙКИ</w:t>
      </w:r>
    </w:p>
    <w:p w14:paraId="2248A725" w14:textId="77777777" w:rsidR="00000000" w:rsidRDefault="00C74DFC">
      <w:pPr>
        <w:ind w:firstLine="709"/>
        <w:jc w:val="both"/>
      </w:pPr>
      <w:r>
        <w:t> </w:t>
      </w:r>
    </w:p>
    <w:p w14:paraId="584102F1" w14:textId="77777777" w:rsidR="00000000" w:rsidRDefault="00C74DFC">
      <w:pPr>
        <w:ind w:firstLine="709"/>
        <w:jc w:val="both"/>
      </w:pPr>
      <w:r>
        <w:t>В целях комплексного развития территории нежилой застройки не мог</w:t>
      </w:r>
      <w:r>
        <w:t>ут быть изъяты для государственных или муниципальных нужд следующие объекты недвижимого имущества:</w:t>
      </w:r>
    </w:p>
    <w:p w14:paraId="511AC2D9" w14:textId="77777777" w:rsidR="00000000" w:rsidRDefault="00C74DFC">
      <w:pPr>
        <w:ind w:firstLine="709"/>
        <w:jc w:val="both"/>
      </w:pPr>
      <w:r>
        <w:t>1)земельные участки, являющиеся ограниченными в обороте или изъятыми из оборота;</w:t>
      </w:r>
    </w:p>
    <w:p w14:paraId="0AB1DCDF" w14:textId="77777777" w:rsidR="00000000" w:rsidRDefault="00C74DFC">
      <w:pPr>
        <w:ind w:firstLine="709"/>
        <w:jc w:val="both"/>
      </w:pPr>
      <w:r>
        <w:lastRenderedPageBreak/>
        <w:t>2)земельные участки, на которых расположены объекты коммунальной, социальной</w:t>
      </w:r>
      <w:r>
        <w:t xml:space="preserve"> или транспортной инфраструктур, находящиеся в государственной собственности, и снос или реконструкция таких объектов с учетом мероприятий, предусмотренных проектом решения, приведет к снижению фактических показателей обеспеченности территории объектами ко</w:t>
      </w:r>
      <w:r>
        <w:t>ммунальной, социальной, транспортной инфраструктур и (или) фактических показателей территориальной доступности указанных объектов для населения.</w:t>
      </w:r>
    </w:p>
    <w:p w14:paraId="647308E9" w14:textId="77777777" w:rsidR="00000000" w:rsidRDefault="00C74DFC">
      <w:pPr>
        <w:ind w:firstLine="709"/>
        <w:jc w:val="both"/>
      </w:pPr>
      <w:r>
        <w:t> </w:t>
      </w:r>
    </w:p>
    <w:p w14:paraId="2C29D1CD" w14:textId="77777777" w:rsidR="00000000" w:rsidRDefault="00C74DFC">
      <w:pPr>
        <w:ind w:firstLine="709"/>
        <w:jc w:val="both"/>
      </w:pPr>
      <w:r>
        <w:t>СТАТЬЯ 9. ПРЕДЕЛЬНЫЙ СРОК ДЛЯ ПРОВЕДЕНИЯ ОБЩИХ СОБРАНИЙ СОБСТВЕННИКОВ ПОМЕЩЕНИЙ В МНОГОКВАРТИРНЫХ ДОМАХ, НЕ П</w:t>
      </w:r>
      <w:r>
        <w:t>РИЗНАННЫХ АВАРИЙНЫМИ И ПОДЛЕЖАЩИМИ СНОСУ ИЛИ РЕКОНСТРУКЦИИ И ВКЛЮЧЕННЫХ В ПРОЕКТ РЕШЕНИЯ О КОМПЛЕКСНОМ РАЗВИТИИ ТЕРРИТОРИИ ЖИЛОЙ ЗАСТРОЙКИ, ПО ВОПРОСУ ВКЛЮЧЕНИЯ МНОГОКВАРТИРНОГО ДОМА В РЕШЕНИЕ О КОМПЛЕКСНОМ РАЗВИТИИ ТЕРРИТОРИИ ЖИЛОЙ ЗАСТРОЙКИ</w:t>
      </w:r>
    </w:p>
    <w:p w14:paraId="5B626250" w14:textId="77777777" w:rsidR="00000000" w:rsidRDefault="00C74DFC">
      <w:pPr>
        <w:ind w:firstLine="709"/>
        <w:jc w:val="both"/>
      </w:pPr>
      <w:r>
        <w:t> </w:t>
      </w:r>
    </w:p>
    <w:p w14:paraId="686283C8" w14:textId="77777777" w:rsidR="00000000" w:rsidRDefault="00C74DFC">
      <w:pPr>
        <w:ind w:firstLine="709"/>
        <w:jc w:val="both"/>
      </w:pPr>
      <w:r>
        <w:t xml:space="preserve">Предельный </w:t>
      </w:r>
      <w:r>
        <w:t>срок для проведения общих собраний собственников помещений в многоквартирных домах, не признанных аварийными и подлежащими сносу или реконструкции и включенных в проект решения о комплексном развитии территории жилой застройки, по вопросу включения многокв</w:t>
      </w:r>
      <w:r>
        <w:t>артирного дома в решение о комплексном развитии территории жилой застройки составляет 45 календарных дней со дня опубликования проекта решения о комплексном развитии территории жилой застройки в порядке, установленном для официального опубликования правовы</w:t>
      </w:r>
      <w:r>
        <w:t>х актов, иной официальной информации.</w:t>
      </w:r>
    </w:p>
    <w:p w14:paraId="26667F00" w14:textId="77777777" w:rsidR="00000000" w:rsidRDefault="00C74DFC">
      <w:pPr>
        <w:ind w:firstLine="709"/>
        <w:jc w:val="both"/>
      </w:pPr>
      <w:r>
        <w:t> </w:t>
      </w:r>
    </w:p>
    <w:p w14:paraId="4522F9B1" w14:textId="77777777" w:rsidR="00000000" w:rsidRDefault="00C74DFC">
      <w:pPr>
        <w:ind w:firstLine="709"/>
        <w:jc w:val="both"/>
      </w:pPr>
      <w:r>
        <w:t>СТАТЬЯ 10. ОБЕСПЕЧЕНИЕ ЖИЛИЩНЫХ ПРАВ ГРАЖДАН ПРИ ОСУЩЕСТВЛЕНИИ КОМПЛЕКСНОГО РАЗВИТИЯ ТЕРРИТОРИИ ЖИЛОЙ ЗАСТРОЙКИ</w:t>
      </w:r>
    </w:p>
    <w:p w14:paraId="69D1DB35" w14:textId="77777777" w:rsidR="00000000" w:rsidRDefault="00C74DFC">
      <w:pPr>
        <w:ind w:firstLine="709"/>
        <w:jc w:val="both"/>
      </w:pPr>
      <w:r>
        <w:t> </w:t>
      </w:r>
    </w:p>
    <w:p w14:paraId="32D36D47" w14:textId="77777777" w:rsidR="00000000" w:rsidRDefault="00C74DFC">
      <w:pPr>
        <w:ind w:firstLine="709"/>
        <w:jc w:val="both"/>
      </w:pPr>
      <w:r>
        <w:t>1.Обеспечение жилищных прав граждан при осуществлении комплексного</w:t>
      </w:r>
      <w:r>
        <w:rPr>
          <w:sz w:val="26"/>
          <w:szCs w:val="26"/>
        </w:rPr>
        <w:t xml:space="preserve"> </w:t>
      </w:r>
      <w:r>
        <w:t>развития территории жилой застройки</w:t>
      </w:r>
      <w:r>
        <w:t xml:space="preserve"> осуществляется в соответствии с Жилищным кодексом Российской Федерации и настоящим Законом.</w:t>
      </w:r>
    </w:p>
    <w:p w14:paraId="7413FB48" w14:textId="77777777" w:rsidR="00000000" w:rsidRDefault="00C74DFC">
      <w:pPr>
        <w:ind w:firstLine="709"/>
        <w:jc w:val="both"/>
      </w:pPr>
      <w:r>
        <w:t>2.Собственники жилых помещений в многоквартирных домах, отвечающих критериям, установленным статьей 7 настоящего Закона, и включенных в границы подлежащей комплекс</w:t>
      </w:r>
      <w:r>
        <w:t>ному развитию территории жилой застройки, вправе по письменному заявлению приобрести за доплату жилые помещения большей площади и (или) жилые помещения, имеющие большее количество комнат, чем предоставляемые им жилые помещения, в порядке, установленном Пра</w:t>
      </w:r>
      <w:r>
        <w:t>вительством Приморского края,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</w:t>
      </w:r>
      <w:r>
        <w:t>ством Российской Федерации источников.</w:t>
      </w:r>
    </w:p>
    <w:p w14:paraId="3D9BE5BA" w14:textId="77777777" w:rsidR="00000000" w:rsidRDefault="00C74DFC">
      <w:pPr>
        <w:ind w:firstLine="709"/>
        <w:jc w:val="both"/>
      </w:pPr>
      <w:r>
        <w:t> </w:t>
      </w:r>
    </w:p>
    <w:p w14:paraId="20C8F20E" w14:textId="77777777" w:rsidR="00000000" w:rsidRDefault="00C74DFC">
      <w:pPr>
        <w:ind w:firstLine="709"/>
        <w:jc w:val="both"/>
      </w:pPr>
      <w:r>
        <w:lastRenderedPageBreak/>
        <w:t xml:space="preserve">СТАТЬЯ 11.       ОБЕСПЕЧЕНИЕ ПРАВ СУБЪЕКТОВ МАЛОГО И СРЕДНЕГО ПРЕДПРИНИМАТЕЛЬСТВА ПРИ ПРЕКРАЩЕНИИ ДОГОВОРОВ </w:t>
      </w:r>
      <w:r>
        <w:t>АРЕНДЫ НАХОДЯЩИХСЯ В ГОСУДАРСТВЕННОЙ ИЛИ МУНИЦИПАЛЬНОЙ СОБСТВЕННОСТИ ОБЪЕКТОВ НЕДВИЖИМОСТИ, ВКЛЮЧЕННЫХ В РЕШЕНИЕ О КОМПЛЕКСНОМ РАЗВИТИИ ТЕРРИТОРИИ ЖИЛОЙ ЗАСТРОЙКИ, РЕШЕНИЕ О КОМПЛЕКСНОМ РАЗВИТИИ ТЕРРИТОРИИ НЕЖИЛОЙ ЗАСТРОЙКИ</w:t>
      </w:r>
    </w:p>
    <w:p w14:paraId="57FAC2A0" w14:textId="77777777" w:rsidR="00000000" w:rsidRDefault="00C74DFC">
      <w:pPr>
        <w:ind w:firstLine="709"/>
        <w:jc w:val="both"/>
      </w:pPr>
      <w:r>
        <w:t> </w:t>
      </w:r>
    </w:p>
    <w:p w14:paraId="4A094F2A" w14:textId="77777777" w:rsidR="00000000" w:rsidRDefault="00C74DFC">
      <w:pPr>
        <w:ind w:firstLine="709"/>
        <w:jc w:val="both"/>
      </w:pPr>
      <w:r>
        <w:t>При прекращении в связи с реал</w:t>
      </w:r>
      <w:r>
        <w:t>изацией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находящихся в государственной или муниципальной собственности, заключенног</w:t>
      </w:r>
      <w:r>
        <w:t>о с субъектом малого или среднего предпринимательства,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здания, сооружения, нежилого помещения, находящ</w:t>
      </w:r>
      <w:r>
        <w:t>ихся в государственной или муниципальной собственности и являющихся равнозначными в соответствии с пунктом 12 части 1 статьи 17-1 Федерального закона от 26 июля 2006 года № 135-ФЗ "О защите конкуренции". Новый договор аренды заключается на тех же условиях,</w:t>
      </w:r>
      <w:r>
        <w:t xml:space="preserve"> что и ранее действовавший договор аренды, и на срок, оставшийся до его истечения, без проведения торгов и с сохранением льгот, предусмотренных федеральным законодательством, законодательством Приморского края, муниципальными правовыми актами.</w:t>
      </w:r>
    </w:p>
    <w:p w14:paraId="622ECC55" w14:textId="77777777" w:rsidR="00000000" w:rsidRDefault="00C74DFC">
      <w:pPr>
        <w:ind w:firstLine="709"/>
        <w:jc w:val="both"/>
      </w:pPr>
      <w:r>
        <w:t> </w:t>
      </w:r>
    </w:p>
    <w:p w14:paraId="3861BD0F" w14:textId="77777777" w:rsidR="00000000" w:rsidRDefault="00C74DFC">
      <w:pPr>
        <w:ind w:firstLine="709"/>
        <w:jc w:val="both"/>
      </w:pPr>
      <w:r>
        <w:t>СТАТЬЯ 12.</w:t>
      </w:r>
      <w:r>
        <w:t xml:space="preserve"> </w:t>
      </w:r>
      <w:r>
        <w:rPr>
          <w:caps/>
        </w:rPr>
        <w:t>ВСТУПЛЕНИЕ В СИЛУ НАСТОЯЩЕГО ЗАКОНА</w:t>
      </w:r>
    </w:p>
    <w:p w14:paraId="189EBCAC" w14:textId="77777777" w:rsidR="00000000" w:rsidRDefault="00C74DFC">
      <w:pPr>
        <w:ind w:firstLine="709"/>
        <w:jc w:val="both"/>
      </w:pPr>
      <w:r>
        <w:t> </w:t>
      </w:r>
    </w:p>
    <w:p w14:paraId="1CB8CC42" w14:textId="77777777" w:rsidR="00000000" w:rsidRDefault="00C74DFC">
      <w:pPr>
        <w:ind w:firstLine="709"/>
        <w:jc w:val="both"/>
      </w:pPr>
      <w:r>
        <w:t>Настоящий Закон вступает в силу со дня его официального опубликования.</w:t>
      </w:r>
    </w:p>
    <w:p w14:paraId="7880B52C" w14:textId="77777777" w:rsidR="00000000" w:rsidRDefault="00C74DFC">
      <w:pPr>
        <w:autoSpaceDE w:val="0"/>
        <w:autoSpaceDN w:val="0"/>
        <w:ind w:left="709"/>
        <w:jc w:val="both"/>
      </w:pPr>
      <w:r>
        <w:t> </w:t>
      </w:r>
    </w:p>
    <w:p w14:paraId="7CB357D6" w14:textId="77777777" w:rsidR="00000000" w:rsidRDefault="00C74DFC">
      <w:pPr>
        <w:autoSpaceDE w:val="0"/>
        <w:autoSpaceDN w:val="0"/>
        <w:ind w:left="709"/>
        <w:jc w:val="both"/>
      </w:pPr>
      <w:r>
        <w:t> </w:t>
      </w:r>
    </w:p>
    <w:p w14:paraId="073D9A84" w14:textId="77777777" w:rsidR="00000000" w:rsidRDefault="00C74DFC">
      <w:pPr>
        <w:autoSpaceDE w:val="0"/>
        <w:autoSpaceDN w:val="0"/>
        <w:ind w:left="709"/>
        <w:jc w:val="both"/>
      </w:pPr>
      <w:r>
        <w:t>Губернатор края          О.Н. Кожемяко</w:t>
      </w:r>
    </w:p>
    <w:p w14:paraId="615D7179" w14:textId="77777777" w:rsidR="00000000" w:rsidRDefault="00C74DFC">
      <w:pPr>
        <w:autoSpaceDE w:val="0"/>
        <w:autoSpaceDN w:val="0"/>
        <w:ind w:left="709"/>
        <w:jc w:val="both"/>
      </w:pPr>
      <w:r>
        <w:t> </w:t>
      </w:r>
    </w:p>
    <w:p w14:paraId="58D71FA6" w14:textId="77777777" w:rsidR="00000000" w:rsidRDefault="00C74DFC">
      <w:pPr>
        <w:ind w:left="709"/>
      </w:pPr>
      <w:r>
        <w:rPr>
          <w:color w:val="000000"/>
        </w:rPr>
        <w:t>г. Владивосток</w:t>
      </w:r>
    </w:p>
    <w:p w14:paraId="4FE60456" w14:textId="77777777" w:rsidR="00000000" w:rsidRDefault="00C74DFC">
      <w:pPr>
        <w:ind w:left="709"/>
      </w:pPr>
      <w:r>
        <w:rPr>
          <w:color w:val="000000"/>
        </w:rPr>
        <w:t>2 августа 2021 года</w:t>
      </w:r>
    </w:p>
    <w:p w14:paraId="464139B3" w14:textId="77777777" w:rsidR="00000000" w:rsidRDefault="00C74DFC">
      <w:pPr>
        <w:autoSpaceDE w:val="0"/>
        <w:autoSpaceDN w:val="0"/>
        <w:ind w:left="709"/>
        <w:jc w:val="both"/>
      </w:pPr>
      <w:r>
        <w:rPr>
          <w:color w:val="000000"/>
        </w:rPr>
        <w:t>№ 1112-КЗ</w:t>
      </w:r>
    </w:p>
    <w:sectPr w:rsidR="00000000">
      <w:pgSz w:w="11906" w:h="16838"/>
      <w:pgMar w:top="1140" w:right="1140" w:bottom="1140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FC"/>
    <w:rsid w:val="00C7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D28CA"/>
  <w15:chartTrackingRefBased/>
  <w15:docId w15:val="{44F87783-5776-4E03-A05D-02D1C081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8"/>
      <w:szCs w:val="28"/>
    </w:rPr>
  </w:style>
  <w:style w:type="paragraph" w:styleId="1">
    <w:name w:val="heading 1"/>
    <w:basedOn w:val="a"/>
    <w:link w:val="10"/>
    <w:uiPriority w:val="9"/>
    <w:qFormat/>
    <w:pPr>
      <w:keepNext/>
      <w:spacing w:line="360" w:lineRule="auto"/>
      <w:outlineLvl w:val="0"/>
    </w:pPr>
    <w:rPr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hAnsi="Cambria" w:hint="default"/>
      <w:b/>
      <w:bCs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 w:hint="default"/>
    </w:rPr>
  </w:style>
  <w:style w:type="character" w:customStyle="1" w:styleId="2">
    <w:name w:val="Заголовок №2_"/>
    <w:basedOn w:val="a0"/>
    <w:link w:val="20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256" w:lineRule="auto"/>
      <w:ind w:firstLine="58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2132</Words>
  <Characters>16378</Characters>
  <Application>Microsoft Office Word</Application>
  <DocSecurity>0</DocSecurity>
  <Lines>136</Lines>
  <Paragraphs>36</Paragraphs>
  <ScaleCrop>false</ScaleCrop>
  <Company/>
  <LinksUpToDate>false</LinksUpToDate>
  <CharactersWithSpaces>18474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Edokova.A.IU</dc:creator>
  <cp:keywords/>
  <dc:description/>
  <cp:lastModifiedBy>Edokova.A.IU</cp:lastModifiedBy>
  <cp:revision>2</cp:revision>
  <dcterms:created xsi:type="dcterms:W3CDTF">2021-11-24T06:26:00Z</dcterms:created>
  <dcterms:modified xsi:type="dcterms:W3CDTF">2021-11-24T06:26:00Z</dcterms:modified>
</cp:coreProperties>
</file>