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F9" w:rsidRDefault="007960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60F9" w:rsidRDefault="007960F9">
      <w:pPr>
        <w:pStyle w:val="ConsPlusNormal"/>
        <w:outlineLvl w:val="0"/>
      </w:pPr>
    </w:p>
    <w:p w:rsidR="007960F9" w:rsidRDefault="007960F9">
      <w:pPr>
        <w:pStyle w:val="ConsPlusTitle"/>
        <w:jc w:val="center"/>
        <w:outlineLvl w:val="0"/>
      </w:pPr>
      <w:r>
        <w:t>ПРАВИТЕЛЬСТВО СЕВАСТОПОЛЯ</w:t>
      </w:r>
    </w:p>
    <w:p w:rsidR="007960F9" w:rsidRDefault="007960F9">
      <w:pPr>
        <w:pStyle w:val="ConsPlusTitle"/>
        <w:jc w:val="center"/>
      </w:pPr>
    </w:p>
    <w:p w:rsidR="007960F9" w:rsidRDefault="007960F9">
      <w:pPr>
        <w:pStyle w:val="ConsPlusTitle"/>
        <w:jc w:val="center"/>
      </w:pPr>
      <w:r>
        <w:t>ПОСТАНОВЛЕНИЕ</w:t>
      </w:r>
    </w:p>
    <w:p w:rsidR="007960F9" w:rsidRDefault="007960F9">
      <w:pPr>
        <w:pStyle w:val="ConsPlusTitle"/>
        <w:jc w:val="center"/>
      </w:pPr>
      <w:r>
        <w:t>от 28 февраля 2022 г. N 60-ПП</w:t>
      </w:r>
    </w:p>
    <w:p w:rsidR="007960F9" w:rsidRDefault="007960F9">
      <w:pPr>
        <w:pStyle w:val="ConsPlusTitle"/>
        <w:jc w:val="center"/>
      </w:pPr>
    </w:p>
    <w:p w:rsidR="007960F9" w:rsidRDefault="007960F9">
      <w:pPr>
        <w:pStyle w:val="ConsPlusTitle"/>
        <w:jc w:val="center"/>
      </w:pPr>
      <w:r>
        <w:t>ОБ УТВЕРЖДЕНИИ ПОРЯДКА ПЕРЕДАЧИ ВЛАДЕЛЬЦЕМ СПЕЦИАЛЬНОГО</w:t>
      </w:r>
    </w:p>
    <w:p w:rsidR="007960F9" w:rsidRDefault="007960F9">
      <w:pPr>
        <w:pStyle w:val="ConsPlusTitle"/>
        <w:jc w:val="center"/>
      </w:pPr>
      <w:r>
        <w:t>СЧЕТА ГОРОДУ СЕВАСТОПОЛЮ ПРАВ НА СПЕЦИАЛЬНЫЙ СЧЕТ,</w:t>
      </w:r>
    </w:p>
    <w:p w:rsidR="007960F9" w:rsidRDefault="007960F9">
      <w:pPr>
        <w:pStyle w:val="ConsPlusTitle"/>
        <w:jc w:val="center"/>
      </w:pPr>
      <w:r>
        <w:t>ПРЕДНАЗНАЧЕННЫЙ ДЛЯ ФОРМИРОВАНИЯ ФОНДА КАПИТАЛЬНОГО РЕМОНТА</w:t>
      </w:r>
    </w:p>
    <w:p w:rsidR="007960F9" w:rsidRDefault="007960F9">
      <w:pPr>
        <w:pStyle w:val="ConsPlusTitle"/>
        <w:jc w:val="center"/>
      </w:pPr>
      <w:r>
        <w:t>ОБЩЕГО ИМУЩЕСТВА МНОГОКВАРТИРНОГО ДОМА, РАСПОЛОЖЕННОГО</w:t>
      </w:r>
    </w:p>
    <w:p w:rsidR="007960F9" w:rsidRDefault="007960F9">
      <w:pPr>
        <w:pStyle w:val="ConsPlusTitle"/>
        <w:jc w:val="center"/>
      </w:pPr>
      <w:r>
        <w:t>НА ТЕРРИТОРИИ, В ОТНОШЕНИИ КОТОРОЙ ПРИНЯТО РЕШЕНИЕ</w:t>
      </w:r>
    </w:p>
    <w:p w:rsidR="007960F9" w:rsidRDefault="007960F9">
      <w:pPr>
        <w:pStyle w:val="ConsPlusTitle"/>
        <w:jc w:val="center"/>
      </w:pPr>
      <w:r>
        <w:t>О КОМПЛЕКСНОМ РАЗВИТИИ ТЕРРИТОРИИ ЖИЛОЙ ЗАСТРОЙКИ</w:t>
      </w:r>
    </w:p>
    <w:p w:rsidR="007960F9" w:rsidRDefault="007960F9">
      <w:pPr>
        <w:pStyle w:val="ConsPlusNormal"/>
        <w:jc w:val="center"/>
      </w:pPr>
    </w:p>
    <w:p w:rsidR="007960F9" w:rsidRDefault="007960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2.2 статьи 169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Севастополя, законами города Севастополя от 30.04.2014 </w:t>
      </w:r>
      <w:hyperlink r:id="rId7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30.04.2014 </w:t>
      </w:r>
      <w:hyperlink r:id="rId8" w:history="1">
        <w:r>
          <w:rPr>
            <w:color w:val="0000FF"/>
          </w:rPr>
          <w:t>N 6-ЗС</w:t>
        </w:r>
      </w:hyperlink>
      <w:r>
        <w:t xml:space="preserve"> "О системе исполнительных органов государственной власти города Севастополя" Правительство Севастополя постановляет:</w:t>
      </w:r>
    </w:p>
    <w:p w:rsidR="007960F9" w:rsidRDefault="007960F9">
      <w:pPr>
        <w:pStyle w:val="ConsPlusNormal"/>
        <w:ind w:firstLine="540"/>
        <w:jc w:val="both"/>
      </w:pPr>
    </w:p>
    <w:p w:rsidR="007960F9" w:rsidRDefault="007960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передачи владельцем специального счета городу Севастополю прав на специальный счет, предназначенный для формирования фонда капитального ремонта общего имущества многоквартирного дома, расположенного на территории, в отношении которой принято решение о комплексном развитии территории жилой застройки.</w:t>
      </w:r>
    </w:p>
    <w:p w:rsidR="007960F9" w:rsidRDefault="007960F9">
      <w:pPr>
        <w:pStyle w:val="ConsPlusNormal"/>
        <w:ind w:firstLine="540"/>
        <w:jc w:val="both"/>
      </w:pPr>
    </w:p>
    <w:p w:rsidR="007960F9" w:rsidRDefault="007960F9">
      <w:pPr>
        <w:pStyle w:val="ConsPlusNormal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7960F9" w:rsidRDefault="007960F9">
      <w:pPr>
        <w:pStyle w:val="ConsPlusNormal"/>
        <w:ind w:firstLine="540"/>
        <w:jc w:val="both"/>
      </w:pPr>
    </w:p>
    <w:p w:rsidR="007960F9" w:rsidRDefault="007960F9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- Председателя Правительства Севастополя, координирующего работу по вопросам реализации единой государственной политики города Севастополя по развитию жилищно-коммунального хозяйства и топливно-энергетического комплекса.</w:t>
      </w:r>
    </w:p>
    <w:p w:rsidR="007960F9" w:rsidRDefault="007960F9">
      <w:pPr>
        <w:pStyle w:val="ConsPlusNormal"/>
      </w:pPr>
    </w:p>
    <w:p w:rsidR="007960F9" w:rsidRDefault="007960F9">
      <w:pPr>
        <w:pStyle w:val="ConsPlusNormal"/>
        <w:jc w:val="right"/>
      </w:pPr>
      <w:r>
        <w:t>Губернатор города Севастополя</w:t>
      </w:r>
    </w:p>
    <w:p w:rsidR="007960F9" w:rsidRDefault="007960F9">
      <w:pPr>
        <w:pStyle w:val="ConsPlusNormal"/>
        <w:jc w:val="right"/>
      </w:pPr>
      <w:r>
        <w:t>М.В.РАЗВОЖАЕВ</w:t>
      </w:r>
    </w:p>
    <w:p w:rsidR="007960F9" w:rsidRDefault="007960F9">
      <w:pPr>
        <w:pStyle w:val="ConsPlusNormal"/>
      </w:pPr>
    </w:p>
    <w:p w:rsidR="007960F9" w:rsidRDefault="007960F9">
      <w:pPr>
        <w:pStyle w:val="ConsPlusNormal"/>
      </w:pPr>
    </w:p>
    <w:p w:rsidR="007960F9" w:rsidRDefault="007960F9">
      <w:pPr>
        <w:pStyle w:val="ConsPlusNormal"/>
      </w:pPr>
    </w:p>
    <w:p w:rsidR="007960F9" w:rsidRDefault="007960F9">
      <w:pPr>
        <w:pStyle w:val="ConsPlusNormal"/>
      </w:pPr>
    </w:p>
    <w:p w:rsidR="007960F9" w:rsidRDefault="007960F9">
      <w:pPr>
        <w:pStyle w:val="ConsPlusNormal"/>
      </w:pPr>
    </w:p>
    <w:p w:rsidR="007960F9" w:rsidRDefault="007960F9">
      <w:pPr>
        <w:pStyle w:val="ConsPlusNormal"/>
        <w:jc w:val="right"/>
        <w:outlineLvl w:val="0"/>
      </w:pPr>
      <w:r>
        <w:t>Утвержден</w:t>
      </w:r>
    </w:p>
    <w:p w:rsidR="007960F9" w:rsidRDefault="007960F9">
      <w:pPr>
        <w:pStyle w:val="ConsPlusNormal"/>
        <w:jc w:val="right"/>
      </w:pPr>
      <w:r>
        <w:t>постановлением</w:t>
      </w:r>
    </w:p>
    <w:p w:rsidR="007960F9" w:rsidRDefault="007960F9">
      <w:pPr>
        <w:pStyle w:val="ConsPlusNormal"/>
        <w:jc w:val="right"/>
      </w:pPr>
      <w:r>
        <w:t>Правительства Севастополя</w:t>
      </w:r>
    </w:p>
    <w:p w:rsidR="007960F9" w:rsidRDefault="007960F9">
      <w:pPr>
        <w:pStyle w:val="ConsPlusNormal"/>
        <w:jc w:val="right"/>
      </w:pPr>
      <w:r>
        <w:t>от 28.02.2022 N 60-ПП</w:t>
      </w:r>
    </w:p>
    <w:p w:rsidR="007960F9" w:rsidRDefault="007960F9">
      <w:pPr>
        <w:pStyle w:val="ConsPlusNormal"/>
        <w:jc w:val="center"/>
      </w:pPr>
    </w:p>
    <w:p w:rsidR="007960F9" w:rsidRDefault="007960F9">
      <w:pPr>
        <w:pStyle w:val="ConsPlusTitle"/>
        <w:jc w:val="center"/>
      </w:pPr>
      <w:bookmarkStart w:id="0" w:name="P33"/>
      <w:bookmarkEnd w:id="0"/>
      <w:r>
        <w:t>ПОРЯДОК</w:t>
      </w:r>
    </w:p>
    <w:p w:rsidR="007960F9" w:rsidRDefault="007960F9">
      <w:pPr>
        <w:pStyle w:val="ConsPlusTitle"/>
        <w:jc w:val="center"/>
      </w:pPr>
      <w:r>
        <w:t>ПЕРЕДАЧИ ВЛАДЕЛЬЦЕМ СПЕЦИАЛЬНОГО СЧЕТА ГОРОДУ СЕВАСТОПОЛЮ</w:t>
      </w:r>
    </w:p>
    <w:p w:rsidR="007960F9" w:rsidRDefault="007960F9">
      <w:pPr>
        <w:pStyle w:val="ConsPlusTitle"/>
        <w:jc w:val="center"/>
      </w:pPr>
      <w:r>
        <w:t>ПРАВ НА СПЕЦИАЛЬНЫЙ СЧЕТ, ПРЕДНАЗНАЧЕННЫЙ ДЛЯ ФОРМИРОВАНИЯ</w:t>
      </w:r>
    </w:p>
    <w:p w:rsidR="007960F9" w:rsidRDefault="007960F9">
      <w:pPr>
        <w:pStyle w:val="ConsPlusTitle"/>
        <w:jc w:val="center"/>
      </w:pPr>
      <w:r>
        <w:t>ФОНДА КАПИТАЛЬНОГО РЕМОНТА ОБЩЕГО ИМУЩЕСТВА МНОГОКВАРТИРНОГО</w:t>
      </w:r>
    </w:p>
    <w:p w:rsidR="007960F9" w:rsidRDefault="007960F9">
      <w:pPr>
        <w:pStyle w:val="ConsPlusTitle"/>
        <w:jc w:val="center"/>
      </w:pPr>
      <w:r>
        <w:t>ДОМА, РАСПОЛОЖЕННОГО НА ТЕРРИТОРИИ, В ОТНОШЕНИИ КОТОРОЙ</w:t>
      </w:r>
    </w:p>
    <w:p w:rsidR="007960F9" w:rsidRDefault="007960F9">
      <w:pPr>
        <w:pStyle w:val="ConsPlusTitle"/>
        <w:jc w:val="center"/>
      </w:pPr>
      <w:r>
        <w:t>ПРИНЯТО РЕШЕНИЕ О КОМПЛЕКСНОМ РАЗВИТИИ ТЕРРИТОРИИ</w:t>
      </w:r>
    </w:p>
    <w:p w:rsidR="007960F9" w:rsidRDefault="007960F9">
      <w:pPr>
        <w:pStyle w:val="ConsPlusTitle"/>
        <w:jc w:val="center"/>
      </w:pPr>
      <w:r>
        <w:t>ЖИЛОЙ ЗАСТРОЙКИ</w:t>
      </w:r>
    </w:p>
    <w:p w:rsidR="007960F9" w:rsidRDefault="007960F9">
      <w:pPr>
        <w:pStyle w:val="ConsPlusNormal"/>
        <w:jc w:val="center"/>
      </w:pPr>
    </w:p>
    <w:p w:rsidR="007960F9" w:rsidRDefault="007960F9">
      <w:pPr>
        <w:pStyle w:val="ConsPlusNormal"/>
        <w:ind w:firstLine="540"/>
        <w:jc w:val="both"/>
      </w:pPr>
      <w:r>
        <w:t xml:space="preserve">1. Настоящий Порядок устанавливает процедуру передачи владельцем специального счета </w:t>
      </w:r>
      <w:r>
        <w:lastRenderedPageBreak/>
        <w:t>городу Севастополю прав на специальный счет, предназначенный для формирования фонда капитального ремонта общего имущества многоквартирного дома, расположенного на территории, в отношении которой принято решение о комплексном развитии территории жилой застройки, в случае если собственниками жилых помещений на общем собрании принято решение о формировании фонда капитального ремонта на специальном счете.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2. В настоящем Порядке применяются следующие основные понятия: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 xml:space="preserve">1) специальный счет - счет, открытый в соответствии с </w:t>
      </w:r>
      <w:hyperlink r:id="rId9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 в российской кредитной организации, соответствующей требованиям, установленным Правительством Российской Федерации, предназначенный для перечисления средств на проведение капитального ремонта общего имущества в многоквартирном доме;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 xml:space="preserve">2) владелец специального счета - юридические лица, указанные в </w:t>
      </w:r>
      <w:hyperlink r:id="rId10" w:history="1">
        <w:r>
          <w:rPr>
            <w:color w:val="0000FF"/>
          </w:rPr>
          <w:t>статье 175</w:t>
        </w:r>
      </w:hyperlink>
      <w:r>
        <w:t xml:space="preserve"> Жилищного кодекса Российской Федерации;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3) многоквартирный дом - многоквартирный дом, расположенный на территории, в отношении которой принято решение о комплексном развитии территории жилой застройки, в котором собственниками помещений на общем собрании принято решение о формировании фонда капитального ремонта на специальном счете;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 xml:space="preserve">4) решение о комплексном развитии территории жилой застройки - решение о комплексном развитии территории жилой застройки, принятое Правительством Севастополя, являющимся высшим исполнительным органом государственной власти города Севастополя, и предусматривающее снос или реконструкцию многоквартирных домов, отвечающих критериям, установленным в соответствии с </w:t>
      </w:r>
      <w:hyperlink r:id="rId11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Федерации;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5) российская кредитная организация - российская кредитная организация, соответствующая требованиям, установленным Правительством Российской Федерации, в которой открыт специальный счет, предназначенный для перечисления средств на проведение капитального ремонта общего имущества в многоквартирном доме;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6) уполномоченный орган - исполнительный орган государственной власти города Севастополя, являющийся ответственным за подготовку проекта решения о комплексном развитии жилой, нежилой и незастроенной территории в городе Севастополе.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3. Настоящий Порядок применяется после перехода права собственности на все помещения в многоквартирном доме в государственную собственность города Севастополя либо в собственность лицу, с которым заключен договор о комплексном развитии территории жилой застройки.</w:t>
      </w:r>
    </w:p>
    <w:p w:rsidR="007960F9" w:rsidRDefault="007960F9">
      <w:pPr>
        <w:pStyle w:val="ConsPlusNormal"/>
        <w:spacing w:before="220"/>
        <w:ind w:firstLine="540"/>
        <w:jc w:val="both"/>
      </w:pPr>
      <w:bookmarkStart w:id="1" w:name="P50"/>
      <w:bookmarkEnd w:id="1"/>
      <w:r>
        <w:t>4. В случае перехода права собственности на все помещения в многоквартирном доме в государственную собственность города Севастополя или в собственность лицу, с которым заключен договор о комплексном развитии территории жилой застройки, уполномоченный орган в течение пяти рабочих дней со дня внесения в Единый государственный реестр недвижимости записи о регистрации перехода права собственности на все помещения в многоквартирном доме направляет в Департамент городского хозяйства города Севастополя, владельцу специального счета сведения о переходе права собственности на все помещения в многоквартирном доме в государственную собственность города Севастополя либо в собственность лицу, с которым заключен договор о комплексном развитии территории жилой застройки.</w:t>
      </w:r>
    </w:p>
    <w:p w:rsidR="007960F9" w:rsidRDefault="007960F9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5. Владелец специального счета в течение пяти рабочих дней со дня получения сведений,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обращается в российскую кредитную организацию, в которой открыт специальный счет, для оформления передачи уполномоченному органу прав от прежнего владельца специального счета и передает по акту приема-передачи уполномоченному </w:t>
      </w:r>
      <w:r>
        <w:lastRenderedPageBreak/>
        <w:t>органу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предоставляемые в Главное управление государственного жилищного надзора города Севастополя, и иные документы и договоры, связанные с осуществлением деятельности владельцем специального счета (при их наличии).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 xml:space="preserve">6. Права и обязанности владельца специального счета переходят к уполномоченному органу со дня подписания акта приема-передачи,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 xml:space="preserve">7. Уклонение или отказ прежнего владельца специального счета от передачи документов, перечисленных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не препятствует оформлению передачи российской кредитной организацией прав на специальный счет новому владельцу специального счета.</w:t>
      </w:r>
    </w:p>
    <w:p w:rsidR="007960F9" w:rsidRDefault="007960F9">
      <w:pPr>
        <w:pStyle w:val="ConsPlusNormal"/>
        <w:spacing w:before="220"/>
        <w:ind w:firstLine="540"/>
        <w:jc w:val="both"/>
      </w:pPr>
      <w:r>
        <w:t>8. Денежные средства, находящиеся на специальном счете, могут использоваться только в целях реализации комплексного развития территории жилой застройки.</w:t>
      </w:r>
    </w:p>
    <w:p w:rsidR="007960F9" w:rsidRDefault="007960F9">
      <w:pPr>
        <w:pStyle w:val="ConsPlusNormal"/>
        <w:jc w:val="both"/>
      </w:pPr>
    </w:p>
    <w:p w:rsidR="007960F9" w:rsidRDefault="007960F9">
      <w:pPr>
        <w:pStyle w:val="ConsPlusNormal"/>
        <w:jc w:val="both"/>
      </w:pPr>
    </w:p>
    <w:p w:rsidR="007960F9" w:rsidRDefault="00796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DFA" w:rsidRDefault="00DF1DFA">
      <w:bookmarkStart w:id="3" w:name="_GoBack"/>
      <w:bookmarkEnd w:id="3"/>
    </w:p>
    <w:sectPr w:rsidR="00DF1DFA" w:rsidSect="0057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9"/>
    <w:rsid w:val="007960F9"/>
    <w:rsid w:val="00D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82C6-9877-4D64-B9F9-EC20478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9208C44A3F4731A4CE7A97F52239FC961D7353B4DC052DA686525828865BD9AF97E07ABF3B375B0843FFF3B6CCEDCm2f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9208C44A3F4731A4CE7A97F52239FC961D7353D45C150D7686525828865BD9AF97E07ABF3B375B0843FFF3B6CCEDCm2f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9208C44A3F4731A4CE7A97F52239FC961D7353F4ACB5FD9686525828865BD9AF97E07ABF3B375B0843FFF3B6CCEDCm2f4E" TargetMode="External"/><Relationship Id="rId11" Type="http://schemas.openxmlformats.org/officeDocument/2006/relationships/hyperlink" Target="consultantplus://offline/ref=4139208C44A3F4731A4CF9A4693E7892C3638D3C3B4BC80182373E78D5816FEADDB62755ECAEBC7CE3CB7BAE286CC9C02682F7A39D00mBf4E" TargetMode="External"/><Relationship Id="rId5" Type="http://schemas.openxmlformats.org/officeDocument/2006/relationships/hyperlink" Target="consultantplus://offline/ref=4139208C44A3F4731A4CF9A4693E7892C46A89383845C80182373E78D5816FEADDB6275FE7AFB523E6DE6AF62769D0DE2298EBA19Fm0f0E" TargetMode="External"/><Relationship Id="rId10" Type="http://schemas.openxmlformats.org/officeDocument/2006/relationships/hyperlink" Target="consultantplus://offline/ref=4139208C44A3F4731A4CF9A4693E7892C46A89383845C80182373E78D5816FEADDB62754E7A4B523E6DE6AF62769D0DE2298EBA19Fm0f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39208C44A3F4731A4CF9A4693E7892C46A89383845C80182373E78D5816FEADDB62757EFA7B977B4916BAA613BC3DC2198E9A58300B6C0m2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2022-04-27T04:31:00Z</dcterms:created>
  <dcterms:modified xsi:type="dcterms:W3CDTF">2022-04-27T04:32:00Z</dcterms:modified>
</cp:coreProperties>
</file>